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9D01C" w14:textId="231CE4DB" w:rsidR="00E17D8D" w:rsidRPr="00530882" w:rsidRDefault="000E26ED">
      <w:pPr>
        <w:ind w:left="5812"/>
        <w:contextualSpacing/>
        <w:rPr>
          <w:rFonts w:eastAsia="Calibri"/>
          <w:sz w:val="22"/>
          <w:szCs w:val="22"/>
        </w:rPr>
      </w:pPr>
      <w:r w:rsidRPr="00530882">
        <w:rPr>
          <w:rFonts w:eastAsia="Calibri"/>
          <w:sz w:val="22"/>
          <w:szCs w:val="22"/>
        </w:rPr>
        <w:t>Socialinių paslaugų srities darbuotojų</w:t>
      </w:r>
    </w:p>
    <w:p w14:paraId="5939D01D" w14:textId="77777777" w:rsidR="00E17D8D" w:rsidRPr="00530882" w:rsidRDefault="000E26ED">
      <w:pPr>
        <w:ind w:left="5812"/>
        <w:contextualSpacing/>
        <w:rPr>
          <w:rFonts w:eastAsia="Calibri"/>
          <w:sz w:val="22"/>
          <w:szCs w:val="22"/>
        </w:rPr>
      </w:pPr>
      <w:r w:rsidRPr="00530882">
        <w:rPr>
          <w:rFonts w:eastAsia="Calibri"/>
          <w:sz w:val="22"/>
          <w:szCs w:val="22"/>
        </w:rPr>
        <w:t>veiklos vertinimo tvarkos aprašo</w:t>
      </w:r>
    </w:p>
    <w:p w14:paraId="5939D01E" w14:textId="77777777" w:rsidR="00E17D8D" w:rsidRPr="00530882" w:rsidRDefault="000E26ED">
      <w:pPr>
        <w:ind w:left="5812"/>
        <w:contextualSpacing/>
        <w:rPr>
          <w:rFonts w:eastAsia="Calibri"/>
          <w:sz w:val="22"/>
          <w:szCs w:val="22"/>
        </w:rPr>
      </w:pPr>
      <w:r w:rsidRPr="00530882">
        <w:rPr>
          <w:rFonts w:eastAsia="Calibri"/>
          <w:sz w:val="22"/>
          <w:szCs w:val="22"/>
        </w:rPr>
        <w:t>priedas</w:t>
      </w:r>
    </w:p>
    <w:p w14:paraId="5939D021" w14:textId="77777777" w:rsidR="00E17D8D" w:rsidRPr="009F3C74" w:rsidRDefault="00E17D8D">
      <w:pPr>
        <w:rPr>
          <w:sz w:val="20"/>
        </w:rPr>
      </w:pPr>
    </w:p>
    <w:p w14:paraId="1BC7A092" w14:textId="0C58C430" w:rsidR="00165FA2" w:rsidRPr="0021376F" w:rsidRDefault="00F345B3" w:rsidP="003A2FF1">
      <w:pPr>
        <w:tabs>
          <w:tab w:val="left" w:pos="14656"/>
        </w:tabs>
        <w:jc w:val="center"/>
        <w:rPr>
          <w:b/>
          <w:szCs w:val="24"/>
          <w:u w:val="single"/>
        </w:rPr>
      </w:pPr>
      <w:r>
        <w:rPr>
          <w:b/>
          <w:szCs w:val="24"/>
          <w:u w:val="single"/>
        </w:rPr>
        <w:t>PRIEKULĖS SOCIALINIŲ PASLAUGŲ CENTRAS</w:t>
      </w:r>
    </w:p>
    <w:p w14:paraId="5939D026" w14:textId="210EB148" w:rsidR="00E17D8D" w:rsidRDefault="00165FA2" w:rsidP="003A2FF1">
      <w:pPr>
        <w:tabs>
          <w:tab w:val="left" w:pos="14656"/>
        </w:tabs>
        <w:jc w:val="center"/>
        <w:rPr>
          <w:sz w:val="20"/>
        </w:rPr>
      </w:pPr>
      <w:r>
        <w:rPr>
          <w:sz w:val="20"/>
        </w:rPr>
        <w:t xml:space="preserve"> </w:t>
      </w:r>
      <w:r w:rsidR="000E26ED">
        <w:rPr>
          <w:sz w:val="20"/>
        </w:rPr>
        <w:t>(valstybės ar savivaldybės biudžetinės įstaigos pavadinimas arba jos struktūrinis padalinys)</w:t>
      </w:r>
    </w:p>
    <w:p w14:paraId="71FD64BE" w14:textId="77777777" w:rsidR="00165FA2" w:rsidRDefault="00165FA2" w:rsidP="003A2FF1">
      <w:pPr>
        <w:tabs>
          <w:tab w:val="left" w:pos="14656"/>
        </w:tabs>
        <w:jc w:val="center"/>
        <w:rPr>
          <w:szCs w:val="24"/>
        </w:rPr>
      </w:pPr>
    </w:p>
    <w:p w14:paraId="5939D028" w14:textId="02F20C8C" w:rsidR="00E17D8D" w:rsidRPr="00F345B3" w:rsidRDefault="005939EA" w:rsidP="003A2FF1">
      <w:pPr>
        <w:tabs>
          <w:tab w:val="left" w:pos="14656"/>
        </w:tabs>
        <w:jc w:val="center"/>
        <w:rPr>
          <w:b/>
          <w:szCs w:val="24"/>
          <w:u w:val="single"/>
        </w:rPr>
      </w:pPr>
      <w:r>
        <w:rPr>
          <w:b/>
          <w:szCs w:val="24"/>
          <w:u w:val="single"/>
        </w:rPr>
        <w:t>DIREKTORĖ</w:t>
      </w:r>
      <w:r w:rsidR="00F345B3" w:rsidRPr="00F345B3">
        <w:rPr>
          <w:b/>
          <w:szCs w:val="24"/>
          <w:u w:val="single"/>
        </w:rPr>
        <w:t xml:space="preserve"> VILIJA LINGIENĖ</w:t>
      </w:r>
    </w:p>
    <w:p w14:paraId="5939D029" w14:textId="77777777" w:rsidR="00E17D8D" w:rsidRDefault="000E26ED" w:rsidP="003A2FF1">
      <w:pPr>
        <w:jc w:val="center"/>
        <w:rPr>
          <w:sz w:val="20"/>
        </w:rPr>
      </w:pPr>
      <w:r>
        <w:rPr>
          <w:sz w:val="20"/>
        </w:rPr>
        <w:t>(darbuotojo pareigos, vardas ir pavardė)</w:t>
      </w:r>
    </w:p>
    <w:p w14:paraId="5939D02B" w14:textId="77777777" w:rsidR="00E17D8D" w:rsidRPr="009F3C74" w:rsidRDefault="00E17D8D" w:rsidP="003A2FF1">
      <w:pPr>
        <w:rPr>
          <w:sz w:val="20"/>
        </w:rPr>
      </w:pPr>
    </w:p>
    <w:p w14:paraId="5939D02C" w14:textId="510BC92F" w:rsidR="00E17D8D" w:rsidRDefault="000E26ED" w:rsidP="003A2FF1">
      <w:pPr>
        <w:jc w:val="center"/>
        <w:rPr>
          <w:rFonts w:eastAsia="Calibri"/>
          <w:b/>
          <w:sz w:val="22"/>
          <w:szCs w:val="22"/>
        </w:rPr>
      </w:pPr>
      <w:r>
        <w:rPr>
          <w:rFonts w:eastAsia="Calibri"/>
          <w:b/>
          <w:sz w:val="22"/>
          <w:szCs w:val="22"/>
        </w:rPr>
        <w:t>SOCIALINIŲ PASLAUGŲ SRITIES DARBUOTOJŲ KASMETINIO VEIKLOS VERTINIMO IŠVADA</w:t>
      </w:r>
    </w:p>
    <w:p w14:paraId="5939D02D" w14:textId="77777777" w:rsidR="00E17D8D" w:rsidRPr="009F3C74" w:rsidRDefault="00E17D8D" w:rsidP="003A2FF1">
      <w:pPr>
        <w:rPr>
          <w:sz w:val="20"/>
        </w:rPr>
      </w:pPr>
    </w:p>
    <w:p w14:paraId="5939D02F" w14:textId="209A91F7" w:rsidR="00E17D8D" w:rsidRDefault="003A2FF1" w:rsidP="003A2FF1">
      <w:pPr>
        <w:jc w:val="center"/>
        <w:rPr>
          <w:szCs w:val="24"/>
          <w:lang w:eastAsia="lt-LT"/>
        </w:rPr>
      </w:pPr>
      <w:r>
        <w:rPr>
          <w:szCs w:val="24"/>
          <w:lang w:eastAsia="lt-LT"/>
        </w:rPr>
        <w:t xml:space="preserve">2020 m. sausio </w:t>
      </w:r>
      <w:r w:rsidR="00FC7DD0">
        <w:rPr>
          <w:szCs w:val="24"/>
          <w:lang w:eastAsia="lt-LT"/>
        </w:rPr>
        <w:t xml:space="preserve">24 </w:t>
      </w:r>
      <w:r>
        <w:rPr>
          <w:szCs w:val="24"/>
          <w:lang w:eastAsia="lt-LT"/>
        </w:rPr>
        <w:t>d.</w:t>
      </w:r>
      <w:r w:rsidR="000E26ED">
        <w:rPr>
          <w:szCs w:val="24"/>
          <w:lang w:eastAsia="lt-LT"/>
        </w:rPr>
        <w:t xml:space="preserve"> Nr. </w:t>
      </w:r>
      <w:r w:rsidR="00FC7DD0">
        <w:rPr>
          <w:szCs w:val="24"/>
          <w:lang w:eastAsia="lt-LT"/>
        </w:rPr>
        <w:t>T27-10</w:t>
      </w:r>
    </w:p>
    <w:p w14:paraId="78F685E1" w14:textId="307287DB" w:rsidR="00165FA2" w:rsidRDefault="000E26ED" w:rsidP="003A2FF1">
      <w:pPr>
        <w:jc w:val="center"/>
        <w:rPr>
          <w:sz w:val="20"/>
        </w:rPr>
      </w:pPr>
      <w:r>
        <w:rPr>
          <w:sz w:val="20"/>
        </w:rPr>
        <w:t>(data)</w:t>
      </w:r>
    </w:p>
    <w:p w14:paraId="78387DEC" w14:textId="03456ADB" w:rsidR="007533E5" w:rsidRPr="00165FA2" w:rsidRDefault="00193C70" w:rsidP="003A2FF1">
      <w:pPr>
        <w:jc w:val="center"/>
        <w:rPr>
          <w:szCs w:val="24"/>
          <w:u w:val="single"/>
        </w:rPr>
      </w:pPr>
      <w:r>
        <w:rPr>
          <w:szCs w:val="24"/>
          <w:u w:val="single"/>
        </w:rPr>
        <w:t>Gargždai</w:t>
      </w:r>
    </w:p>
    <w:p w14:paraId="5939D032" w14:textId="247B04D2" w:rsidR="00E17D8D" w:rsidRDefault="00165FA2" w:rsidP="003A2FF1">
      <w:pPr>
        <w:tabs>
          <w:tab w:val="left" w:pos="3828"/>
        </w:tabs>
        <w:jc w:val="center"/>
        <w:rPr>
          <w:sz w:val="20"/>
          <w:lang w:eastAsia="lt-LT"/>
        </w:rPr>
      </w:pPr>
      <w:r>
        <w:rPr>
          <w:sz w:val="20"/>
          <w:lang w:eastAsia="lt-LT"/>
        </w:rPr>
        <w:t xml:space="preserve"> </w:t>
      </w:r>
      <w:r w:rsidR="000E26ED">
        <w:rPr>
          <w:sz w:val="20"/>
          <w:lang w:eastAsia="lt-LT"/>
        </w:rPr>
        <w:t>(sudarymo vieta)</w:t>
      </w:r>
    </w:p>
    <w:p w14:paraId="5939D033" w14:textId="77777777" w:rsidR="00E17D8D" w:rsidRPr="009F3C74" w:rsidRDefault="00E17D8D">
      <w:pPr>
        <w:rPr>
          <w:sz w:val="20"/>
          <w:lang w:eastAsia="lt-LT"/>
        </w:rPr>
      </w:pPr>
      <w:bookmarkStart w:id="0" w:name="_GoBack"/>
      <w:bookmarkEnd w:id="0"/>
    </w:p>
    <w:p w14:paraId="5939D035" w14:textId="77777777" w:rsidR="00E17D8D" w:rsidRDefault="000E26ED">
      <w:pPr>
        <w:jc w:val="center"/>
        <w:rPr>
          <w:b/>
          <w:szCs w:val="24"/>
          <w:lang w:eastAsia="lt-LT"/>
        </w:rPr>
      </w:pPr>
      <w:r>
        <w:rPr>
          <w:b/>
          <w:szCs w:val="24"/>
          <w:lang w:eastAsia="lt-LT"/>
        </w:rPr>
        <w:t>I SKYRIUS</w:t>
      </w:r>
    </w:p>
    <w:p w14:paraId="5939D036" w14:textId="77777777" w:rsidR="00E17D8D" w:rsidRDefault="000E26ED">
      <w:pPr>
        <w:jc w:val="center"/>
        <w:rPr>
          <w:b/>
          <w:szCs w:val="24"/>
          <w:lang w:eastAsia="lt-LT"/>
        </w:rPr>
      </w:pPr>
      <w:r>
        <w:rPr>
          <w:b/>
          <w:szCs w:val="24"/>
          <w:lang w:eastAsia="lt-LT"/>
        </w:rPr>
        <w:t>PASIEKTI IR PLANUOJAMI REZULTATAI</w:t>
      </w:r>
    </w:p>
    <w:p w14:paraId="5939D05D" w14:textId="3C85D70C" w:rsidR="00E17D8D" w:rsidRPr="009F3C74" w:rsidRDefault="00E17D8D">
      <w:pPr>
        <w:jc w:val="center"/>
        <w:rPr>
          <w:sz w:val="20"/>
          <w:lang w:eastAsia="lt-LT"/>
        </w:rPr>
      </w:pPr>
    </w:p>
    <w:p w14:paraId="5939D05F" w14:textId="77777777" w:rsidR="00E17D8D" w:rsidRDefault="000E26ED">
      <w:pPr>
        <w:rPr>
          <w:b/>
          <w:szCs w:val="24"/>
          <w:lang w:eastAsia="lt-LT"/>
        </w:rPr>
      </w:pPr>
      <w:r>
        <w:rPr>
          <w:b/>
          <w:szCs w:val="24"/>
          <w:lang w:eastAsia="lt-LT"/>
        </w:rPr>
        <w:t>2. Einamųjų metų užduotys</w:t>
      </w:r>
    </w:p>
    <w:p w14:paraId="5939D060" w14:textId="77777777" w:rsidR="00E17D8D" w:rsidRDefault="000E26ED">
      <w:pPr>
        <w:rPr>
          <w:szCs w:val="24"/>
          <w:lang w:eastAsia="lt-LT"/>
        </w:rPr>
      </w:pPr>
      <w:r>
        <w:rPr>
          <w:szCs w:val="24"/>
          <w:lang w:eastAsia="lt-LT"/>
        </w:rPr>
        <w:t>(nustatomos ne mažiau kaip 3 ir ne daugiau kaip 6 užduotys)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320"/>
        <w:gridCol w:w="3562"/>
      </w:tblGrid>
      <w:tr w:rsidR="00E17D8D" w14:paraId="5939D065" w14:textId="77777777" w:rsidTr="00847DA6">
        <w:tc>
          <w:tcPr>
            <w:tcW w:w="2972" w:type="dxa"/>
            <w:tcBorders>
              <w:top w:val="single" w:sz="4" w:space="0" w:color="auto"/>
              <w:left w:val="single" w:sz="4" w:space="0" w:color="auto"/>
              <w:bottom w:val="single" w:sz="4" w:space="0" w:color="auto"/>
              <w:right w:val="single" w:sz="4" w:space="0" w:color="auto"/>
            </w:tcBorders>
            <w:vAlign w:val="center"/>
            <w:hideMark/>
          </w:tcPr>
          <w:p w14:paraId="5939D061" w14:textId="77777777" w:rsidR="00E17D8D" w:rsidRPr="009F3C74" w:rsidRDefault="000E26ED">
            <w:pPr>
              <w:jc w:val="center"/>
              <w:rPr>
                <w:b/>
                <w:bCs/>
                <w:szCs w:val="24"/>
                <w:lang w:eastAsia="lt-LT"/>
              </w:rPr>
            </w:pPr>
            <w:r w:rsidRPr="009F3C74">
              <w:rPr>
                <w:b/>
                <w:bCs/>
                <w:szCs w:val="24"/>
                <w:lang w:eastAsia="lt-LT"/>
              </w:rPr>
              <w:t>Užduotys</w:t>
            </w:r>
          </w:p>
        </w:tc>
        <w:tc>
          <w:tcPr>
            <w:tcW w:w="3320" w:type="dxa"/>
            <w:tcBorders>
              <w:top w:val="single" w:sz="4" w:space="0" w:color="auto"/>
              <w:left w:val="single" w:sz="4" w:space="0" w:color="auto"/>
              <w:bottom w:val="single" w:sz="4" w:space="0" w:color="auto"/>
              <w:right w:val="single" w:sz="4" w:space="0" w:color="auto"/>
            </w:tcBorders>
            <w:vAlign w:val="center"/>
            <w:hideMark/>
          </w:tcPr>
          <w:p w14:paraId="5939D062" w14:textId="77777777" w:rsidR="00E17D8D" w:rsidRPr="009F3C74" w:rsidRDefault="000E26ED">
            <w:pPr>
              <w:ind w:firstLine="62"/>
              <w:jc w:val="center"/>
              <w:rPr>
                <w:b/>
                <w:bCs/>
                <w:szCs w:val="24"/>
                <w:lang w:eastAsia="lt-LT"/>
              </w:rPr>
            </w:pPr>
            <w:r w:rsidRPr="009F3C74">
              <w:rPr>
                <w:b/>
                <w:bCs/>
                <w:szCs w:val="24"/>
                <w:lang w:eastAsia="lt-LT"/>
              </w:rPr>
              <w:t>Siektini rezultatai</w:t>
            </w:r>
          </w:p>
        </w:tc>
        <w:tc>
          <w:tcPr>
            <w:tcW w:w="3562" w:type="dxa"/>
            <w:tcBorders>
              <w:top w:val="single" w:sz="4" w:space="0" w:color="auto"/>
              <w:left w:val="single" w:sz="4" w:space="0" w:color="auto"/>
              <w:bottom w:val="single" w:sz="4" w:space="0" w:color="auto"/>
              <w:right w:val="single" w:sz="4" w:space="0" w:color="auto"/>
            </w:tcBorders>
            <w:vAlign w:val="center"/>
            <w:hideMark/>
          </w:tcPr>
          <w:p w14:paraId="5939D063" w14:textId="77777777" w:rsidR="00E17D8D" w:rsidRPr="009F3C74" w:rsidRDefault="000E26ED">
            <w:pPr>
              <w:jc w:val="center"/>
              <w:rPr>
                <w:b/>
                <w:bCs/>
                <w:szCs w:val="24"/>
                <w:lang w:eastAsia="lt-LT"/>
              </w:rPr>
            </w:pPr>
            <w:r w:rsidRPr="009F3C74">
              <w:rPr>
                <w:b/>
                <w:bCs/>
                <w:szCs w:val="24"/>
                <w:lang w:eastAsia="lt-LT"/>
              </w:rPr>
              <w:t xml:space="preserve">Rezultatų vertinimo rodikliai </w:t>
            </w:r>
          </w:p>
          <w:p w14:paraId="5939D064" w14:textId="77777777" w:rsidR="00E17D8D" w:rsidRPr="009F3C74" w:rsidRDefault="000E26ED">
            <w:pPr>
              <w:jc w:val="center"/>
              <w:rPr>
                <w:b/>
                <w:bCs/>
                <w:szCs w:val="24"/>
                <w:lang w:eastAsia="lt-LT"/>
              </w:rPr>
            </w:pPr>
            <w:r w:rsidRPr="009F3C74">
              <w:rPr>
                <w:b/>
                <w:bCs/>
                <w:szCs w:val="24"/>
                <w:lang w:eastAsia="lt-LT"/>
              </w:rPr>
              <w:t>(</w:t>
            </w:r>
            <w:r w:rsidRPr="009F3C74">
              <w:rPr>
                <w:b/>
                <w:bCs/>
                <w:sz w:val="20"/>
                <w:lang w:eastAsia="lt-LT"/>
              </w:rPr>
              <w:t>kiekybiniai, kokybiniai, laiko ir kiti rodikliai, kuriais vadovaudamasis vadovas vertins, ar nustatytos užduotys yra įvykdytos</w:t>
            </w:r>
            <w:r w:rsidRPr="009F3C74">
              <w:rPr>
                <w:b/>
                <w:bCs/>
                <w:szCs w:val="24"/>
                <w:lang w:eastAsia="lt-LT"/>
              </w:rPr>
              <w:t>)</w:t>
            </w:r>
          </w:p>
        </w:tc>
      </w:tr>
      <w:tr w:rsidR="008914C8" w:rsidRPr="00CC68DA" w14:paraId="45189467" w14:textId="77777777" w:rsidTr="00847DA6">
        <w:tc>
          <w:tcPr>
            <w:tcW w:w="2972" w:type="dxa"/>
            <w:tcBorders>
              <w:top w:val="single" w:sz="4" w:space="0" w:color="auto"/>
              <w:left w:val="single" w:sz="4" w:space="0" w:color="auto"/>
              <w:bottom w:val="single" w:sz="4" w:space="0" w:color="auto"/>
              <w:right w:val="single" w:sz="4" w:space="0" w:color="auto"/>
            </w:tcBorders>
          </w:tcPr>
          <w:p w14:paraId="1CDDCA35" w14:textId="01C53A90" w:rsidR="008914C8" w:rsidRPr="004A1F15" w:rsidRDefault="008914C8" w:rsidP="00207B64">
            <w:pPr>
              <w:rPr>
                <w:sz w:val="22"/>
                <w:szCs w:val="22"/>
                <w:lang w:eastAsia="lt-LT"/>
              </w:rPr>
            </w:pPr>
            <w:r w:rsidRPr="004A1F15">
              <w:rPr>
                <w:sz w:val="22"/>
                <w:szCs w:val="22"/>
                <w:lang w:eastAsia="lt-LT"/>
              </w:rPr>
              <w:t>2.1. Užtikrinti kokybišką įstaigos veiklą</w:t>
            </w:r>
          </w:p>
        </w:tc>
        <w:tc>
          <w:tcPr>
            <w:tcW w:w="3320" w:type="dxa"/>
            <w:tcBorders>
              <w:top w:val="single" w:sz="4" w:space="0" w:color="auto"/>
              <w:left w:val="single" w:sz="4" w:space="0" w:color="auto"/>
              <w:bottom w:val="single" w:sz="4" w:space="0" w:color="auto"/>
              <w:right w:val="single" w:sz="4" w:space="0" w:color="auto"/>
            </w:tcBorders>
          </w:tcPr>
          <w:p w14:paraId="03A3084F" w14:textId="19BD378B" w:rsidR="008914C8" w:rsidRPr="004A1F15" w:rsidRDefault="008914C8" w:rsidP="00A07E1D">
            <w:pPr>
              <w:rPr>
                <w:sz w:val="22"/>
                <w:szCs w:val="22"/>
                <w:lang w:eastAsia="lt-LT"/>
              </w:rPr>
            </w:pPr>
            <w:r w:rsidRPr="004A1F15">
              <w:rPr>
                <w:sz w:val="22"/>
                <w:szCs w:val="22"/>
                <w:lang w:eastAsia="lt-LT"/>
              </w:rPr>
              <w:t xml:space="preserve">2.1.1. </w:t>
            </w:r>
            <w:r w:rsidR="00F62766" w:rsidRPr="004A1F15">
              <w:rPr>
                <w:sz w:val="22"/>
                <w:szCs w:val="22"/>
                <w:lang w:eastAsia="lt-LT"/>
              </w:rPr>
              <w:t>Nuoseklus metinio veiklos plano koordinavimas ir įgyvendinimas</w:t>
            </w:r>
          </w:p>
        </w:tc>
        <w:tc>
          <w:tcPr>
            <w:tcW w:w="3562" w:type="dxa"/>
            <w:tcBorders>
              <w:top w:val="single" w:sz="4" w:space="0" w:color="auto"/>
              <w:left w:val="single" w:sz="4" w:space="0" w:color="auto"/>
              <w:bottom w:val="single" w:sz="4" w:space="0" w:color="auto"/>
              <w:right w:val="single" w:sz="4" w:space="0" w:color="auto"/>
            </w:tcBorders>
          </w:tcPr>
          <w:p w14:paraId="208262E4" w14:textId="0BF4FDC7" w:rsidR="008914C8" w:rsidRPr="004A1F15" w:rsidRDefault="008914C8" w:rsidP="00CC68DA">
            <w:pPr>
              <w:rPr>
                <w:sz w:val="22"/>
                <w:szCs w:val="22"/>
                <w:lang w:eastAsia="lt-LT"/>
              </w:rPr>
            </w:pPr>
            <w:r w:rsidRPr="004A1F15">
              <w:rPr>
                <w:sz w:val="22"/>
                <w:szCs w:val="22"/>
                <w:lang w:eastAsia="lt-LT"/>
              </w:rPr>
              <w:t xml:space="preserve">2.1.1. </w:t>
            </w:r>
            <w:r w:rsidR="00F62766" w:rsidRPr="004A1F15">
              <w:rPr>
                <w:sz w:val="22"/>
                <w:szCs w:val="22"/>
                <w:lang w:eastAsia="lt-LT"/>
              </w:rPr>
              <w:t>Kiekybinis rodiklis – iki 2020-12-31  98</w:t>
            </w:r>
            <w:r w:rsidRPr="004A1F15">
              <w:rPr>
                <w:sz w:val="22"/>
                <w:szCs w:val="22"/>
                <w:lang w:eastAsia="lt-LT"/>
              </w:rPr>
              <w:t xml:space="preserve"> proc. įgyvendintas </w:t>
            </w:r>
            <w:r w:rsidR="00F62766" w:rsidRPr="004A1F15">
              <w:rPr>
                <w:sz w:val="22"/>
                <w:szCs w:val="22"/>
                <w:lang w:eastAsia="lt-LT"/>
              </w:rPr>
              <w:t xml:space="preserve">metinis </w:t>
            </w:r>
            <w:r w:rsidRPr="004A1F15">
              <w:rPr>
                <w:sz w:val="22"/>
                <w:szCs w:val="22"/>
                <w:lang w:eastAsia="lt-LT"/>
              </w:rPr>
              <w:t>veiklos planas.</w:t>
            </w:r>
          </w:p>
        </w:tc>
      </w:tr>
      <w:tr w:rsidR="00CC68DA" w:rsidRPr="00CC68DA" w14:paraId="1E693F91" w14:textId="77777777" w:rsidTr="00847DA6">
        <w:tc>
          <w:tcPr>
            <w:tcW w:w="2972" w:type="dxa"/>
            <w:tcBorders>
              <w:top w:val="single" w:sz="4" w:space="0" w:color="auto"/>
              <w:left w:val="single" w:sz="4" w:space="0" w:color="auto"/>
              <w:bottom w:val="single" w:sz="4" w:space="0" w:color="auto"/>
              <w:right w:val="single" w:sz="4" w:space="0" w:color="auto"/>
            </w:tcBorders>
          </w:tcPr>
          <w:p w14:paraId="7640DD7D" w14:textId="5B9F1A6A" w:rsidR="00207B64" w:rsidRPr="004A1F15" w:rsidRDefault="00207B64" w:rsidP="00207B64">
            <w:pPr>
              <w:rPr>
                <w:sz w:val="22"/>
                <w:szCs w:val="22"/>
                <w:lang w:eastAsia="lt-LT"/>
              </w:rPr>
            </w:pPr>
          </w:p>
        </w:tc>
        <w:tc>
          <w:tcPr>
            <w:tcW w:w="3320" w:type="dxa"/>
            <w:tcBorders>
              <w:top w:val="single" w:sz="4" w:space="0" w:color="auto"/>
              <w:left w:val="single" w:sz="4" w:space="0" w:color="auto"/>
              <w:bottom w:val="single" w:sz="4" w:space="0" w:color="auto"/>
              <w:right w:val="single" w:sz="4" w:space="0" w:color="auto"/>
            </w:tcBorders>
          </w:tcPr>
          <w:p w14:paraId="317DECF0" w14:textId="0445139A" w:rsidR="00267BB8" w:rsidRPr="004A1F15" w:rsidRDefault="00353597" w:rsidP="00A07E1D">
            <w:pPr>
              <w:rPr>
                <w:sz w:val="22"/>
                <w:szCs w:val="22"/>
                <w:lang w:eastAsia="lt-LT"/>
              </w:rPr>
            </w:pPr>
            <w:r w:rsidRPr="004A1F15">
              <w:rPr>
                <w:sz w:val="22"/>
                <w:szCs w:val="22"/>
                <w:lang w:eastAsia="lt-LT"/>
              </w:rPr>
              <w:t>2.1.</w:t>
            </w:r>
            <w:r w:rsidR="008914C8" w:rsidRPr="004A1F15">
              <w:rPr>
                <w:sz w:val="22"/>
                <w:szCs w:val="22"/>
                <w:lang w:eastAsia="lt-LT"/>
              </w:rPr>
              <w:t>2</w:t>
            </w:r>
            <w:r w:rsidRPr="004A1F15">
              <w:rPr>
                <w:sz w:val="22"/>
                <w:szCs w:val="22"/>
                <w:lang w:eastAsia="lt-LT"/>
              </w:rPr>
              <w:t xml:space="preserve">. </w:t>
            </w:r>
            <w:r w:rsidR="00207B64" w:rsidRPr="004A1F15">
              <w:rPr>
                <w:sz w:val="22"/>
                <w:szCs w:val="22"/>
                <w:lang w:eastAsia="lt-LT"/>
              </w:rPr>
              <w:t>Kokybišk</w:t>
            </w:r>
            <w:r w:rsidR="00EB3E42" w:rsidRPr="004A1F15">
              <w:rPr>
                <w:sz w:val="22"/>
                <w:szCs w:val="22"/>
                <w:lang w:eastAsia="lt-LT"/>
              </w:rPr>
              <w:t>ų</w:t>
            </w:r>
            <w:r w:rsidR="00B21816" w:rsidRPr="004A1F15">
              <w:rPr>
                <w:sz w:val="22"/>
                <w:szCs w:val="22"/>
                <w:lang w:eastAsia="lt-LT"/>
              </w:rPr>
              <w:t xml:space="preserve"> </w:t>
            </w:r>
            <w:r w:rsidR="00207B64" w:rsidRPr="004A1F15">
              <w:rPr>
                <w:sz w:val="22"/>
                <w:szCs w:val="22"/>
                <w:lang w:eastAsia="lt-LT"/>
              </w:rPr>
              <w:t xml:space="preserve">socialinių paslaugų teikimas įvairioms </w:t>
            </w:r>
            <w:r w:rsidR="00EB3E42" w:rsidRPr="004A1F15">
              <w:rPr>
                <w:sz w:val="22"/>
                <w:szCs w:val="22"/>
                <w:lang w:eastAsia="lt-LT"/>
              </w:rPr>
              <w:t>paslaugų gavėjų</w:t>
            </w:r>
            <w:r w:rsidR="00207B64" w:rsidRPr="004A1F15">
              <w:rPr>
                <w:sz w:val="22"/>
                <w:szCs w:val="22"/>
                <w:lang w:eastAsia="lt-LT"/>
              </w:rPr>
              <w:t xml:space="preserve"> grupėms</w:t>
            </w:r>
            <w:r w:rsidR="00CC68DA" w:rsidRPr="004A1F15">
              <w:rPr>
                <w:sz w:val="22"/>
                <w:szCs w:val="22"/>
                <w:lang w:eastAsia="lt-LT"/>
              </w:rPr>
              <w:t>.</w:t>
            </w:r>
            <w:r w:rsidR="00207B64" w:rsidRPr="004A1F15">
              <w:rPr>
                <w:sz w:val="22"/>
                <w:szCs w:val="22"/>
                <w:lang w:eastAsia="lt-LT"/>
              </w:rPr>
              <w:t xml:space="preserve"> </w:t>
            </w:r>
          </w:p>
        </w:tc>
        <w:tc>
          <w:tcPr>
            <w:tcW w:w="3562" w:type="dxa"/>
            <w:tcBorders>
              <w:top w:val="single" w:sz="4" w:space="0" w:color="auto"/>
              <w:left w:val="single" w:sz="4" w:space="0" w:color="auto"/>
              <w:bottom w:val="single" w:sz="4" w:space="0" w:color="auto"/>
              <w:right w:val="single" w:sz="4" w:space="0" w:color="auto"/>
            </w:tcBorders>
          </w:tcPr>
          <w:p w14:paraId="46F775A6" w14:textId="5FD34CF4" w:rsidR="00267BB8" w:rsidRPr="004A1F15" w:rsidRDefault="00EA4323" w:rsidP="00CC68DA">
            <w:pPr>
              <w:rPr>
                <w:sz w:val="22"/>
                <w:szCs w:val="22"/>
                <w:lang w:eastAsia="lt-LT"/>
              </w:rPr>
            </w:pPr>
            <w:r w:rsidRPr="004A1F15">
              <w:rPr>
                <w:sz w:val="22"/>
                <w:szCs w:val="22"/>
                <w:lang w:eastAsia="lt-LT"/>
              </w:rPr>
              <w:t>2.1.</w:t>
            </w:r>
            <w:r w:rsidR="008914C8" w:rsidRPr="004A1F15">
              <w:rPr>
                <w:sz w:val="22"/>
                <w:szCs w:val="22"/>
                <w:lang w:eastAsia="lt-LT"/>
              </w:rPr>
              <w:t>2</w:t>
            </w:r>
            <w:r w:rsidRPr="004A1F15">
              <w:rPr>
                <w:sz w:val="22"/>
                <w:szCs w:val="22"/>
                <w:lang w:eastAsia="lt-LT"/>
              </w:rPr>
              <w:t xml:space="preserve">. </w:t>
            </w:r>
            <w:r w:rsidR="00207B64" w:rsidRPr="004A1F15">
              <w:rPr>
                <w:sz w:val="22"/>
                <w:szCs w:val="22"/>
                <w:lang w:eastAsia="lt-LT"/>
              </w:rPr>
              <w:t xml:space="preserve">Kokybinis rodiklis – socialinių paslaugų organizavimo, koordinavimo ir </w:t>
            </w:r>
            <w:r w:rsidR="007B557F" w:rsidRPr="004A1F15">
              <w:rPr>
                <w:sz w:val="22"/>
                <w:szCs w:val="22"/>
                <w:lang w:eastAsia="lt-LT"/>
              </w:rPr>
              <w:t xml:space="preserve">vykdymo </w:t>
            </w:r>
            <w:r w:rsidR="00207B64" w:rsidRPr="004A1F15">
              <w:rPr>
                <w:sz w:val="22"/>
                <w:szCs w:val="22"/>
                <w:lang w:eastAsia="lt-LT"/>
              </w:rPr>
              <w:t xml:space="preserve">kokybė (pagrįstų skundų </w:t>
            </w:r>
            <w:r w:rsidR="00EB3E42" w:rsidRPr="004A1F15">
              <w:rPr>
                <w:sz w:val="22"/>
                <w:szCs w:val="22"/>
                <w:lang w:eastAsia="lt-LT"/>
              </w:rPr>
              <w:t>nėra</w:t>
            </w:r>
            <w:r w:rsidR="00207B64" w:rsidRPr="004A1F15">
              <w:rPr>
                <w:sz w:val="22"/>
                <w:szCs w:val="22"/>
                <w:lang w:eastAsia="lt-LT"/>
              </w:rPr>
              <w:t>).</w:t>
            </w:r>
            <w:r w:rsidR="008B2AC8" w:rsidRPr="004A1F15">
              <w:rPr>
                <w:sz w:val="22"/>
                <w:szCs w:val="22"/>
                <w:lang w:eastAsia="lt-LT"/>
              </w:rPr>
              <w:t xml:space="preserve"> </w:t>
            </w:r>
          </w:p>
        </w:tc>
      </w:tr>
      <w:tr w:rsidR="00CC68DA" w:rsidRPr="00CC68DA" w14:paraId="4525E927" w14:textId="77777777" w:rsidTr="00847DA6">
        <w:tc>
          <w:tcPr>
            <w:tcW w:w="2972" w:type="dxa"/>
            <w:tcBorders>
              <w:top w:val="single" w:sz="4" w:space="0" w:color="auto"/>
              <w:left w:val="single" w:sz="4" w:space="0" w:color="auto"/>
              <w:bottom w:val="single" w:sz="4" w:space="0" w:color="auto"/>
              <w:right w:val="single" w:sz="4" w:space="0" w:color="auto"/>
            </w:tcBorders>
          </w:tcPr>
          <w:p w14:paraId="63E79968" w14:textId="77777777" w:rsidR="00A07E1D" w:rsidRPr="004A1F15" w:rsidRDefault="00A07E1D" w:rsidP="00E2266E">
            <w:pPr>
              <w:rPr>
                <w:sz w:val="22"/>
                <w:szCs w:val="22"/>
                <w:lang w:eastAsia="lt-LT"/>
              </w:rPr>
            </w:pPr>
          </w:p>
        </w:tc>
        <w:tc>
          <w:tcPr>
            <w:tcW w:w="3320" w:type="dxa"/>
            <w:tcBorders>
              <w:top w:val="single" w:sz="4" w:space="0" w:color="auto"/>
              <w:left w:val="single" w:sz="4" w:space="0" w:color="auto"/>
              <w:bottom w:val="single" w:sz="4" w:space="0" w:color="auto"/>
              <w:right w:val="single" w:sz="4" w:space="0" w:color="auto"/>
            </w:tcBorders>
          </w:tcPr>
          <w:p w14:paraId="1EF6F3F1" w14:textId="4923169F" w:rsidR="007B427C" w:rsidRPr="004A1F15" w:rsidRDefault="00F74729" w:rsidP="007B427C">
            <w:pPr>
              <w:rPr>
                <w:sz w:val="22"/>
                <w:szCs w:val="22"/>
                <w:lang w:eastAsia="lt-LT"/>
              </w:rPr>
            </w:pPr>
            <w:r w:rsidRPr="004A1F15">
              <w:rPr>
                <w:sz w:val="22"/>
                <w:szCs w:val="22"/>
                <w:lang w:eastAsia="lt-LT"/>
              </w:rPr>
              <w:t>2.1.</w:t>
            </w:r>
            <w:r w:rsidR="008914C8" w:rsidRPr="004A1F15">
              <w:rPr>
                <w:sz w:val="22"/>
                <w:szCs w:val="22"/>
                <w:lang w:eastAsia="lt-LT"/>
              </w:rPr>
              <w:t>3</w:t>
            </w:r>
            <w:r w:rsidR="00A07E1D" w:rsidRPr="004A1F15">
              <w:rPr>
                <w:sz w:val="22"/>
                <w:szCs w:val="22"/>
                <w:lang w:eastAsia="lt-LT"/>
              </w:rPr>
              <w:t xml:space="preserve">. </w:t>
            </w:r>
            <w:r w:rsidR="007B427C" w:rsidRPr="004A1F15">
              <w:rPr>
                <w:sz w:val="22"/>
                <w:szCs w:val="22"/>
                <w:lang w:eastAsia="lt-LT"/>
              </w:rPr>
              <w:t xml:space="preserve">Laiku ir tinkamai pateikti įstaigos planavimo, informaciniai ir ataskaitiniai </w:t>
            </w:r>
          </w:p>
          <w:p w14:paraId="02F92C69" w14:textId="6A9F7EEF" w:rsidR="007B427C" w:rsidRPr="004A1F15" w:rsidRDefault="007B427C" w:rsidP="007B427C">
            <w:pPr>
              <w:rPr>
                <w:sz w:val="22"/>
                <w:szCs w:val="22"/>
                <w:lang w:eastAsia="lt-LT"/>
              </w:rPr>
            </w:pPr>
            <w:r w:rsidRPr="004A1F15">
              <w:rPr>
                <w:sz w:val="22"/>
                <w:szCs w:val="22"/>
                <w:lang w:eastAsia="lt-LT"/>
              </w:rPr>
              <w:t>dokumentai.</w:t>
            </w:r>
          </w:p>
          <w:p w14:paraId="46F50452" w14:textId="77777777" w:rsidR="00A07E1D" w:rsidRPr="004A1F15" w:rsidRDefault="00A07E1D" w:rsidP="00C53912">
            <w:pPr>
              <w:rPr>
                <w:sz w:val="22"/>
                <w:szCs w:val="22"/>
              </w:rPr>
            </w:pPr>
          </w:p>
        </w:tc>
        <w:tc>
          <w:tcPr>
            <w:tcW w:w="3562" w:type="dxa"/>
            <w:tcBorders>
              <w:top w:val="single" w:sz="4" w:space="0" w:color="auto"/>
              <w:left w:val="single" w:sz="4" w:space="0" w:color="auto"/>
              <w:bottom w:val="single" w:sz="4" w:space="0" w:color="auto"/>
              <w:right w:val="single" w:sz="4" w:space="0" w:color="auto"/>
            </w:tcBorders>
          </w:tcPr>
          <w:p w14:paraId="01130A15" w14:textId="2964884C" w:rsidR="00A07E1D" w:rsidRPr="004A1F15" w:rsidRDefault="00F74729" w:rsidP="00F74729">
            <w:pPr>
              <w:rPr>
                <w:sz w:val="22"/>
                <w:szCs w:val="22"/>
                <w:lang w:eastAsia="lt-LT"/>
              </w:rPr>
            </w:pPr>
            <w:r w:rsidRPr="004A1F15">
              <w:rPr>
                <w:sz w:val="22"/>
                <w:szCs w:val="22"/>
                <w:lang w:eastAsia="lt-LT"/>
              </w:rPr>
              <w:t>2.1.</w:t>
            </w:r>
            <w:r w:rsidR="008914C8" w:rsidRPr="004A1F15">
              <w:rPr>
                <w:sz w:val="22"/>
                <w:szCs w:val="22"/>
                <w:lang w:eastAsia="lt-LT"/>
              </w:rPr>
              <w:t>3</w:t>
            </w:r>
            <w:r w:rsidR="00A07E1D" w:rsidRPr="004A1F15">
              <w:rPr>
                <w:sz w:val="22"/>
                <w:szCs w:val="22"/>
                <w:lang w:eastAsia="lt-LT"/>
              </w:rPr>
              <w:t xml:space="preserve">. </w:t>
            </w:r>
            <w:r w:rsidR="004A6E5B" w:rsidRPr="004A1F15">
              <w:rPr>
                <w:sz w:val="22"/>
                <w:szCs w:val="22"/>
                <w:lang w:eastAsia="lt-LT"/>
              </w:rPr>
              <w:t>Kokybinis rodiklis –</w:t>
            </w:r>
            <w:r w:rsidR="00A07E1D" w:rsidRPr="004A1F15">
              <w:rPr>
                <w:sz w:val="22"/>
                <w:szCs w:val="22"/>
                <w:lang w:eastAsia="lt-LT"/>
              </w:rPr>
              <w:t xml:space="preserve"> </w:t>
            </w:r>
          </w:p>
          <w:p w14:paraId="40B399F3" w14:textId="5688ABB9" w:rsidR="007B427C" w:rsidRPr="004A1F15" w:rsidRDefault="007B427C" w:rsidP="007B427C">
            <w:pPr>
              <w:rPr>
                <w:sz w:val="22"/>
                <w:szCs w:val="22"/>
              </w:rPr>
            </w:pPr>
            <w:r w:rsidRPr="004A1F15">
              <w:rPr>
                <w:sz w:val="22"/>
                <w:szCs w:val="22"/>
                <w:lang w:eastAsia="lt-LT"/>
              </w:rPr>
              <w:t xml:space="preserve">negauta raštiškų nusiskundimų dėl dokumentų pateikimo terminų ir/ar tinkamumo (pagrįstų nusiskundimų </w:t>
            </w:r>
            <w:r w:rsidR="00EB3E42" w:rsidRPr="004A1F15">
              <w:rPr>
                <w:sz w:val="22"/>
                <w:szCs w:val="22"/>
                <w:lang w:eastAsia="lt-LT"/>
              </w:rPr>
              <w:t>nėra</w:t>
            </w:r>
            <w:r w:rsidRPr="004A1F15">
              <w:rPr>
                <w:sz w:val="22"/>
                <w:szCs w:val="22"/>
                <w:lang w:eastAsia="lt-LT"/>
              </w:rPr>
              <w:t>).</w:t>
            </w:r>
          </w:p>
        </w:tc>
      </w:tr>
      <w:tr w:rsidR="0091046F" w:rsidRPr="00CC68DA" w14:paraId="25951FD3" w14:textId="77777777" w:rsidTr="00847DA6">
        <w:tc>
          <w:tcPr>
            <w:tcW w:w="2972" w:type="dxa"/>
            <w:tcBorders>
              <w:top w:val="single" w:sz="4" w:space="0" w:color="auto"/>
              <w:left w:val="single" w:sz="4" w:space="0" w:color="auto"/>
              <w:bottom w:val="single" w:sz="4" w:space="0" w:color="auto"/>
              <w:right w:val="single" w:sz="4" w:space="0" w:color="auto"/>
            </w:tcBorders>
          </w:tcPr>
          <w:p w14:paraId="2FE17BD0" w14:textId="31B87F7D" w:rsidR="0091046F" w:rsidRPr="004A1F15" w:rsidRDefault="00BD7189" w:rsidP="00E2266E">
            <w:pPr>
              <w:rPr>
                <w:sz w:val="22"/>
                <w:szCs w:val="22"/>
                <w:lang w:eastAsia="lt-LT"/>
              </w:rPr>
            </w:pPr>
            <w:r w:rsidRPr="004A1F15">
              <w:rPr>
                <w:sz w:val="22"/>
                <w:szCs w:val="22"/>
                <w:lang w:eastAsia="lt-LT"/>
              </w:rPr>
              <w:t>2.2. Užtikrinti veiklų, paslaugų ir inovacijų</w:t>
            </w:r>
            <w:r w:rsidR="002036C0" w:rsidRPr="004A1F15">
              <w:rPr>
                <w:sz w:val="22"/>
                <w:szCs w:val="22"/>
                <w:lang w:eastAsia="lt-LT"/>
              </w:rPr>
              <w:t xml:space="preserve"> plėtrą/viešinimą.</w:t>
            </w:r>
          </w:p>
        </w:tc>
        <w:tc>
          <w:tcPr>
            <w:tcW w:w="3320" w:type="dxa"/>
            <w:tcBorders>
              <w:top w:val="single" w:sz="4" w:space="0" w:color="auto"/>
              <w:left w:val="single" w:sz="4" w:space="0" w:color="auto"/>
              <w:bottom w:val="single" w:sz="4" w:space="0" w:color="auto"/>
              <w:right w:val="single" w:sz="4" w:space="0" w:color="auto"/>
            </w:tcBorders>
          </w:tcPr>
          <w:p w14:paraId="7857984D" w14:textId="06D92766" w:rsidR="0091046F" w:rsidRPr="004A1F15" w:rsidRDefault="0091046F" w:rsidP="00847DA6">
            <w:pPr>
              <w:rPr>
                <w:sz w:val="22"/>
                <w:szCs w:val="22"/>
                <w:lang w:eastAsia="lt-LT"/>
              </w:rPr>
            </w:pPr>
            <w:r w:rsidRPr="004A1F15">
              <w:rPr>
                <w:sz w:val="22"/>
                <w:szCs w:val="22"/>
                <w:lang w:eastAsia="lt-LT"/>
              </w:rPr>
              <w:t>2.</w:t>
            </w:r>
            <w:r w:rsidR="002036C0" w:rsidRPr="004A1F15">
              <w:rPr>
                <w:sz w:val="22"/>
                <w:szCs w:val="22"/>
                <w:lang w:eastAsia="lt-LT"/>
              </w:rPr>
              <w:t>2</w:t>
            </w:r>
            <w:r w:rsidRPr="004A1F15">
              <w:rPr>
                <w:sz w:val="22"/>
                <w:szCs w:val="22"/>
                <w:lang w:eastAsia="lt-LT"/>
              </w:rPr>
              <w:t>.</w:t>
            </w:r>
            <w:r w:rsidR="002036C0" w:rsidRPr="004A1F15">
              <w:rPr>
                <w:sz w:val="22"/>
                <w:szCs w:val="22"/>
                <w:lang w:eastAsia="lt-LT"/>
              </w:rPr>
              <w:t>1</w:t>
            </w:r>
            <w:r w:rsidRPr="004A1F15">
              <w:rPr>
                <w:sz w:val="22"/>
                <w:szCs w:val="22"/>
                <w:lang w:eastAsia="lt-LT"/>
              </w:rPr>
              <w:t xml:space="preserve">. </w:t>
            </w:r>
            <w:r w:rsidR="00847DA6" w:rsidRPr="004A1F15">
              <w:rPr>
                <w:sz w:val="22"/>
                <w:szCs w:val="22"/>
                <w:lang w:eastAsia="lt-LT"/>
              </w:rPr>
              <w:t>Akcijų/renginių/projektų paraiškų parengimo ir/ar įgyvendinimo (pareiškėjo arba partnerio pozicijoje) inicijavimas, ir/ar dalyvavimas, ir/ar vykdymas, ir/ar organizavimas.</w:t>
            </w:r>
          </w:p>
        </w:tc>
        <w:tc>
          <w:tcPr>
            <w:tcW w:w="3562" w:type="dxa"/>
            <w:tcBorders>
              <w:top w:val="single" w:sz="4" w:space="0" w:color="auto"/>
              <w:left w:val="single" w:sz="4" w:space="0" w:color="auto"/>
              <w:bottom w:val="single" w:sz="4" w:space="0" w:color="auto"/>
              <w:right w:val="single" w:sz="4" w:space="0" w:color="auto"/>
            </w:tcBorders>
          </w:tcPr>
          <w:p w14:paraId="537AB596" w14:textId="12BCB89A" w:rsidR="0091046F" w:rsidRPr="004A1F15" w:rsidRDefault="0091046F" w:rsidP="00C53912">
            <w:pPr>
              <w:rPr>
                <w:sz w:val="22"/>
                <w:szCs w:val="22"/>
                <w:lang w:eastAsia="lt-LT"/>
              </w:rPr>
            </w:pPr>
            <w:r w:rsidRPr="004A1F15">
              <w:rPr>
                <w:sz w:val="22"/>
                <w:szCs w:val="22"/>
                <w:lang w:eastAsia="lt-LT"/>
              </w:rPr>
              <w:t>2.</w:t>
            </w:r>
            <w:r w:rsidR="002036C0" w:rsidRPr="004A1F15">
              <w:rPr>
                <w:sz w:val="22"/>
                <w:szCs w:val="22"/>
                <w:lang w:eastAsia="lt-LT"/>
              </w:rPr>
              <w:t>2</w:t>
            </w:r>
            <w:r w:rsidRPr="004A1F15">
              <w:rPr>
                <w:sz w:val="22"/>
                <w:szCs w:val="22"/>
                <w:lang w:eastAsia="lt-LT"/>
              </w:rPr>
              <w:t>.</w:t>
            </w:r>
            <w:r w:rsidR="002036C0" w:rsidRPr="004A1F15">
              <w:rPr>
                <w:sz w:val="22"/>
                <w:szCs w:val="22"/>
                <w:lang w:eastAsia="lt-LT"/>
              </w:rPr>
              <w:t>1</w:t>
            </w:r>
            <w:r w:rsidRPr="004A1F15">
              <w:rPr>
                <w:sz w:val="22"/>
                <w:szCs w:val="22"/>
                <w:lang w:eastAsia="lt-LT"/>
              </w:rPr>
              <w:t>. Kiekybinis rodiklis – ne mažiau kaip 1 akcija/renginys/projektas.</w:t>
            </w:r>
          </w:p>
        </w:tc>
      </w:tr>
      <w:tr w:rsidR="00EB3E42" w:rsidRPr="00CC68DA" w14:paraId="0A63C076" w14:textId="77777777" w:rsidTr="00847DA6">
        <w:tc>
          <w:tcPr>
            <w:tcW w:w="2972" w:type="dxa"/>
            <w:tcBorders>
              <w:top w:val="single" w:sz="4" w:space="0" w:color="auto"/>
              <w:left w:val="single" w:sz="4" w:space="0" w:color="auto"/>
              <w:bottom w:val="single" w:sz="4" w:space="0" w:color="auto"/>
              <w:right w:val="single" w:sz="4" w:space="0" w:color="auto"/>
            </w:tcBorders>
          </w:tcPr>
          <w:p w14:paraId="6A1FD643" w14:textId="1C149C98" w:rsidR="00EB3E42" w:rsidRPr="004A1F15" w:rsidRDefault="001366CE" w:rsidP="00E2266E">
            <w:pPr>
              <w:rPr>
                <w:sz w:val="22"/>
                <w:szCs w:val="22"/>
                <w:lang w:eastAsia="lt-LT"/>
              </w:rPr>
            </w:pPr>
            <w:r w:rsidRPr="004A1F15">
              <w:rPr>
                <w:sz w:val="22"/>
                <w:szCs w:val="22"/>
                <w:lang w:eastAsia="lt-LT"/>
              </w:rPr>
              <w:t>2.</w:t>
            </w:r>
            <w:r w:rsidR="002036C0" w:rsidRPr="004A1F15">
              <w:rPr>
                <w:sz w:val="22"/>
                <w:szCs w:val="22"/>
                <w:lang w:eastAsia="lt-LT"/>
              </w:rPr>
              <w:t>3</w:t>
            </w:r>
            <w:r w:rsidRPr="004A1F15">
              <w:rPr>
                <w:sz w:val="22"/>
                <w:szCs w:val="22"/>
                <w:lang w:eastAsia="lt-LT"/>
              </w:rPr>
              <w:t>. Užtikrinti įstaigos darbuotojų kvalifikacijos kėlimą, profesinės kompetencijos tobulinimą.</w:t>
            </w:r>
          </w:p>
        </w:tc>
        <w:tc>
          <w:tcPr>
            <w:tcW w:w="3320" w:type="dxa"/>
            <w:tcBorders>
              <w:top w:val="single" w:sz="4" w:space="0" w:color="auto"/>
              <w:left w:val="single" w:sz="4" w:space="0" w:color="auto"/>
              <w:bottom w:val="single" w:sz="4" w:space="0" w:color="auto"/>
              <w:right w:val="single" w:sz="4" w:space="0" w:color="auto"/>
            </w:tcBorders>
          </w:tcPr>
          <w:p w14:paraId="626BBF53" w14:textId="7F4164F1" w:rsidR="00EB3E42" w:rsidRPr="004A1F15" w:rsidRDefault="00EB3E42" w:rsidP="001266BD">
            <w:pPr>
              <w:rPr>
                <w:sz w:val="22"/>
                <w:szCs w:val="22"/>
                <w:lang w:eastAsia="lt-LT"/>
              </w:rPr>
            </w:pPr>
            <w:r w:rsidRPr="004A1F15">
              <w:rPr>
                <w:color w:val="000000" w:themeColor="text1"/>
                <w:sz w:val="22"/>
                <w:szCs w:val="22"/>
                <w:lang w:eastAsia="lt-LT"/>
              </w:rPr>
              <w:t>2.</w:t>
            </w:r>
            <w:r w:rsidR="002036C0" w:rsidRPr="004A1F15">
              <w:rPr>
                <w:color w:val="000000" w:themeColor="text1"/>
                <w:sz w:val="22"/>
                <w:szCs w:val="22"/>
                <w:lang w:eastAsia="lt-LT"/>
              </w:rPr>
              <w:t>3</w:t>
            </w:r>
            <w:r w:rsidRPr="004A1F15">
              <w:rPr>
                <w:color w:val="000000" w:themeColor="text1"/>
                <w:sz w:val="22"/>
                <w:szCs w:val="22"/>
                <w:lang w:eastAsia="lt-LT"/>
              </w:rPr>
              <w:t>.</w:t>
            </w:r>
            <w:r w:rsidR="001366CE" w:rsidRPr="004A1F15">
              <w:rPr>
                <w:color w:val="000000" w:themeColor="text1"/>
                <w:sz w:val="22"/>
                <w:szCs w:val="22"/>
                <w:lang w:eastAsia="lt-LT"/>
              </w:rPr>
              <w:t>1</w:t>
            </w:r>
            <w:r w:rsidRPr="004A1F15">
              <w:rPr>
                <w:color w:val="000000" w:themeColor="text1"/>
                <w:sz w:val="22"/>
                <w:szCs w:val="22"/>
                <w:lang w:eastAsia="lt-LT"/>
              </w:rPr>
              <w:t xml:space="preserve">. </w:t>
            </w:r>
            <w:r w:rsidR="002036C0" w:rsidRPr="004A1F15">
              <w:rPr>
                <w:rStyle w:val="st"/>
                <w:sz w:val="22"/>
                <w:szCs w:val="22"/>
              </w:rPr>
              <w:t>Darbuotojų profesinės kvalifikacijos ir profesinių  įgūdžių tobulinimo organizavimas ir sąlygų juose dalyvauti sudarymas.</w:t>
            </w:r>
          </w:p>
        </w:tc>
        <w:tc>
          <w:tcPr>
            <w:tcW w:w="3562" w:type="dxa"/>
            <w:tcBorders>
              <w:top w:val="single" w:sz="4" w:space="0" w:color="auto"/>
              <w:left w:val="single" w:sz="4" w:space="0" w:color="auto"/>
              <w:bottom w:val="single" w:sz="4" w:space="0" w:color="auto"/>
              <w:right w:val="single" w:sz="4" w:space="0" w:color="auto"/>
            </w:tcBorders>
          </w:tcPr>
          <w:p w14:paraId="4BC6BF78" w14:textId="75B31E09" w:rsidR="005A0E56" w:rsidRPr="004A1F15" w:rsidRDefault="00EB3E42" w:rsidP="00EB3E42">
            <w:pPr>
              <w:rPr>
                <w:color w:val="000000" w:themeColor="text1"/>
                <w:sz w:val="22"/>
                <w:szCs w:val="22"/>
                <w:lang w:eastAsia="lt-LT"/>
              </w:rPr>
            </w:pPr>
            <w:r w:rsidRPr="004A1F15">
              <w:rPr>
                <w:color w:val="000000" w:themeColor="text1"/>
                <w:sz w:val="22"/>
                <w:szCs w:val="22"/>
                <w:lang w:eastAsia="lt-LT"/>
              </w:rPr>
              <w:t>2.</w:t>
            </w:r>
            <w:r w:rsidR="002036C0" w:rsidRPr="004A1F15">
              <w:rPr>
                <w:color w:val="000000" w:themeColor="text1"/>
                <w:sz w:val="22"/>
                <w:szCs w:val="22"/>
                <w:lang w:eastAsia="lt-LT"/>
              </w:rPr>
              <w:t>3</w:t>
            </w:r>
            <w:r w:rsidRPr="004A1F15">
              <w:rPr>
                <w:color w:val="000000" w:themeColor="text1"/>
                <w:sz w:val="22"/>
                <w:szCs w:val="22"/>
                <w:lang w:eastAsia="lt-LT"/>
              </w:rPr>
              <w:t>.</w:t>
            </w:r>
            <w:r w:rsidR="001366CE" w:rsidRPr="004A1F15">
              <w:rPr>
                <w:color w:val="000000" w:themeColor="text1"/>
                <w:sz w:val="22"/>
                <w:szCs w:val="22"/>
                <w:lang w:eastAsia="lt-LT"/>
              </w:rPr>
              <w:t>1</w:t>
            </w:r>
            <w:r w:rsidRPr="004A1F15">
              <w:rPr>
                <w:color w:val="000000" w:themeColor="text1"/>
                <w:sz w:val="22"/>
                <w:szCs w:val="22"/>
                <w:lang w:eastAsia="lt-LT"/>
              </w:rPr>
              <w:t xml:space="preserve">. </w:t>
            </w:r>
            <w:r w:rsidR="005A0E56" w:rsidRPr="004A1F15">
              <w:rPr>
                <w:rStyle w:val="5yl5"/>
                <w:sz w:val="22"/>
                <w:szCs w:val="22"/>
              </w:rPr>
              <w:t>Darbuotojų, kėlusių kvalifikaciją (teisės aktų nustatyta tvarka) procentas – ne mažiau 70 proc. visų darbuotojų.</w:t>
            </w:r>
          </w:p>
          <w:p w14:paraId="5A97BE13" w14:textId="469FA614" w:rsidR="00EB3E42" w:rsidRPr="004A1F15" w:rsidRDefault="00EB3E42" w:rsidP="00EB3E42">
            <w:pPr>
              <w:rPr>
                <w:sz w:val="22"/>
                <w:szCs w:val="22"/>
                <w:lang w:eastAsia="lt-LT"/>
              </w:rPr>
            </w:pPr>
          </w:p>
        </w:tc>
      </w:tr>
      <w:tr w:rsidR="00214F9A" w:rsidRPr="00214F9A" w14:paraId="5A7A434D" w14:textId="77777777" w:rsidTr="00847DA6">
        <w:tc>
          <w:tcPr>
            <w:tcW w:w="2972" w:type="dxa"/>
            <w:tcBorders>
              <w:top w:val="single" w:sz="4" w:space="0" w:color="auto"/>
              <w:left w:val="single" w:sz="4" w:space="0" w:color="auto"/>
              <w:bottom w:val="single" w:sz="4" w:space="0" w:color="auto"/>
              <w:right w:val="single" w:sz="4" w:space="0" w:color="auto"/>
            </w:tcBorders>
          </w:tcPr>
          <w:p w14:paraId="73F6D9DB" w14:textId="4FC373C7" w:rsidR="00214F9A" w:rsidRPr="004A1F15" w:rsidRDefault="00214F9A" w:rsidP="000F1678">
            <w:pPr>
              <w:rPr>
                <w:sz w:val="22"/>
                <w:szCs w:val="22"/>
                <w:lang w:eastAsia="lt-LT"/>
              </w:rPr>
            </w:pPr>
            <w:r w:rsidRPr="004A1F15">
              <w:rPr>
                <w:sz w:val="22"/>
                <w:szCs w:val="22"/>
                <w:lang w:eastAsia="lt-LT"/>
              </w:rPr>
              <w:t>2.</w:t>
            </w:r>
            <w:r w:rsidR="002036C0" w:rsidRPr="004A1F15">
              <w:rPr>
                <w:sz w:val="22"/>
                <w:szCs w:val="22"/>
                <w:lang w:eastAsia="lt-LT"/>
              </w:rPr>
              <w:t>4</w:t>
            </w:r>
            <w:r w:rsidRPr="004A1F15">
              <w:rPr>
                <w:sz w:val="22"/>
                <w:szCs w:val="22"/>
                <w:lang w:eastAsia="lt-LT"/>
              </w:rPr>
              <w:t xml:space="preserve">. Gerinti </w:t>
            </w:r>
            <w:r w:rsidR="003B6F66" w:rsidRPr="004A1F15">
              <w:rPr>
                <w:sz w:val="22"/>
                <w:szCs w:val="22"/>
                <w:lang w:eastAsia="lt-LT"/>
              </w:rPr>
              <w:t xml:space="preserve">dienos socialinės globos paslaugų kokybę </w:t>
            </w:r>
            <w:r w:rsidR="003B6F66" w:rsidRPr="004A1F15">
              <w:rPr>
                <w:sz w:val="22"/>
                <w:szCs w:val="22"/>
                <w:lang w:eastAsia="lt-LT"/>
              </w:rPr>
              <w:lastRenderedPageBreak/>
              <w:t>centre</w:t>
            </w:r>
            <w:r w:rsidRPr="004A1F15">
              <w:rPr>
                <w:sz w:val="22"/>
                <w:szCs w:val="22"/>
                <w:lang w:eastAsia="lt-LT"/>
              </w:rPr>
              <w:t>, įdiegiant EQUASS kokybės sistemos reikalavimus</w:t>
            </w:r>
            <w:r w:rsidR="00675A20" w:rsidRPr="004A1F15">
              <w:rPr>
                <w:sz w:val="22"/>
                <w:szCs w:val="22"/>
                <w:lang w:eastAsia="lt-LT"/>
              </w:rPr>
              <w:t xml:space="preserve"> </w:t>
            </w:r>
          </w:p>
        </w:tc>
        <w:tc>
          <w:tcPr>
            <w:tcW w:w="3320" w:type="dxa"/>
            <w:tcBorders>
              <w:top w:val="single" w:sz="4" w:space="0" w:color="auto"/>
              <w:left w:val="single" w:sz="4" w:space="0" w:color="auto"/>
              <w:bottom w:val="single" w:sz="4" w:space="0" w:color="auto"/>
              <w:right w:val="single" w:sz="4" w:space="0" w:color="auto"/>
            </w:tcBorders>
          </w:tcPr>
          <w:p w14:paraId="4E612685" w14:textId="071AE0AD" w:rsidR="001366CE" w:rsidRPr="004A1F15" w:rsidRDefault="00214F9A" w:rsidP="000F1678">
            <w:pPr>
              <w:rPr>
                <w:rStyle w:val="5yl5"/>
                <w:sz w:val="22"/>
                <w:szCs w:val="22"/>
                <w:lang w:eastAsia="lt-LT"/>
              </w:rPr>
            </w:pPr>
            <w:r w:rsidRPr="004A1F15">
              <w:rPr>
                <w:rStyle w:val="5yl5"/>
                <w:sz w:val="22"/>
                <w:szCs w:val="22"/>
                <w:lang w:eastAsia="lt-LT"/>
              </w:rPr>
              <w:lastRenderedPageBreak/>
              <w:t>2.</w:t>
            </w:r>
            <w:r w:rsidR="002036C0" w:rsidRPr="004A1F15">
              <w:rPr>
                <w:rStyle w:val="5yl5"/>
                <w:sz w:val="22"/>
                <w:szCs w:val="22"/>
                <w:lang w:eastAsia="lt-LT"/>
              </w:rPr>
              <w:t>4</w:t>
            </w:r>
            <w:r w:rsidRPr="004A1F15">
              <w:rPr>
                <w:rStyle w:val="5yl5"/>
                <w:sz w:val="22"/>
                <w:szCs w:val="22"/>
                <w:lang w:eastAsia="lt-LT"/>
              </w:rPr>
              <w:t xml:space="preserve">.1. </w:t>
            </w:r>
            <w:r w:rsidR="001366CE" w:rsidRPr="004A1F15">
              <w:rPr>
                <w:sz w:val="22"/>
                <w:szCs w:val="22"/>
                <w:lang w:eastAsia="lt-LT"/>
              </w:rPr>
              <w:t xml:space="preserve">EQUASS kokybės sistemos diegimo priemonių parengimas </w:t>
            </w:r>
            <w:r w:rsidR="001366CE" w:rsidRPr="004A1F15">
              <w:rPr>
                <w:sz w:val="22"/>
                <w:szCs w:val="22"/>
                <w:lang w:eastAsia="lt-LT"/>
              </w:rPr>
              <w:lastRenderedPageBreak/>
              <w:t>dienos socialinės globos paslaug</w:t>
            </w:r>
            <w:r w:rsidR="00856C6D" w:rsidRPr="004A1F15">
              <w:rPr>
                <w:sz w:val="22"/>
                <w:szCs w:val="22"/>
                <w:lang w:eastAsia="lt-LT"/>
              </w:rPr>
              <w:t>ai centre</w:t>
            </w:r>
            <w:r w:rsidR="001366CE" w:rsidRPr="004A1F15">
              <w:rPr>
                <w:sz w:val="22"/>
                <w:szCs w:val="22"/>
                <w:lang w:eastAsia="lt-LT"/>
              </w:rPr>
              <w:t xml:space="preserve">. </w:t>
            </w:r>
          </w:p>
          <w:p w14:paraId="60109CF2" w14:textId="01996E64" w:rsidR="00214F9A" w:rsidRPr="004A1F15" w:rsidRDefault="00214F9A" w:rsidP="000F1678">
            <w:pPr>
              <w:rPr>
                <w:rStyle w:val="5yl5"/>
                <w:sz w:val="22"/>
                <w:szCs w:val="22"/>
                <w:lang w:eastAsia="lt-LT"/>
              </w:rPr>
            </w:pPr>
          </w:p>
        </w:tc>
        <w:tc>
          <w:tcPr>
            <w:tcW w:w="3562" w:type="dxa"/>
            <w:tcBorders>
              <w:top w:val="single" w:sz="4" w:space="0" w:color="auto"/>
              <w:left w:val="single" w:sz="4" w:space="0" w:color="auto"/>
              <w:bottom w:val="single" w:sz="4" w:space="0" w:color="auto"/>
              <w:right w:val="single" w:sz="4" w:space="0" w:color="auto"/>
            </w:tcBorders>
          </w:tcPr>
          <w:p w14:paraId="7861C973" w14:textId="259A4848" w:rsidR="00214F9A" w:rsidRPr="004A1F15" w:rsidRDefault="00214F9A" w:rsidP="000F1678">
            <w:pPr>
              <w:rPr>
                <w:rStyle w:val="5yl5"/>
                <w:sz w:val="22"/>
                <w:szCs w:val="22"/>
                <w:lang w:eastAsia="lt-LT"/>
              </w:rPr>
            </w:pPr>
            <w:r w:rsidRPr="004A1F15">
              <w:rPr>
                <w:rStyle w:val="5yl5"/>
                <w:sz w:val="22"/>
                <w:szCs w:val="22"/>
                <w:lang w:eastAsia="lt-LT"/>
              </w:rPr>
              <w:lastRenderedPageBreak/>
              <w:t>2.</w:t>
            </w:r>
            <w:r w:rsidR="002036C0" w:rsidRPr="004A1F15">
              <w:rPr>
                <w:rStyle w:val="5yl5"/>
                <w:sz w:val="22"/>
                <w:szCs w:val="22"/>
                <w:lang w:eastAsia="lt-LT"/>
              </w:rPr>
              <w:t>4</w:t>
            </w:r>
            <w:r w:rsidRPr="004A1F15">
              <w:rPr>
                <w:rStyle w:val="5yl5"/>
                <w:sz w:val="22"/>
                <w:szCs w:val="22"/>
                <w:lang w:eastAsia="lt-LT"/>
              </w:rPr>
              <w:t xml:space="preserve">.1. </w:t>
            </w:r>
            <w:r w:rsidR="002036C0" w:rsidRPr="004A1F15">
              <w:rPr>
                <w:sz w:val="22"/>
                <w:szCs w:val="22"/>
              </w:rPr>
              <w:t xml:space="preserve">Laiko </w:t>
            </w:r>
            <w:r w:rsidRPr="004A1F15">
              <w:rPr>
                <w:sz w:val="22"/>
                <w:szCs w:val="22"/>
                <w:lang w:eastAsia="lt-LT"/>
              </w:rPr>
              <w:t>rodiklis – parengti, patvirtinti dienos socialinės globos paslaug</w:t>
            </w:r>
            <w:r w:rsidR="00856C6D" w:rsidRPr="004A1F15">
              <w:rPr>
                <w:sz w:val="22"/>
                <w:szCs w:val="22"/>
                <w:lang w:eastAsia="lt-LT"/>
              </w:rPr>
              <w:t xml:space="preserve">ai </w:t>
            </w:r>
            <w:r w:rsidRPr="004A1F15">
              <w:rPr>
                <w:sz w:val="22"/>
                <w:szCs w:val="22"/>
                <w:lang w:eastAsia="lt-LT"/>
              </w:rPr>
              <w:t>dokument</w:t>
            </w:r>
            <w:r w:rsidR="002036C0" w:rsidRPr="004A1F15">
              <w:rPr>
                <w:sz w:val="22"/>
                <w:szCs w:val="22"/>
                <w:lang w:eastAsia="lt-LT"/>
              </w:rPr>
              <w:t>us</w:t>
            </w:r>
            <w:r w:rsidRPr="004A1F15">
              <w:rPr>
                <w:sz w:val="22"/>
                <w:szCs w:val="22"/>
                <w:lang w:eastAsia="lt-LT"/>
              </w:rPr>
              <w:t xml:space="preserve"> pagal </w:t>
            </w:r>
            <w:r w:rsidRPr="004A1F15">
              <w:rPr>
                <w:sz w:val="22"/>
                <w:szCs w:val="22"/>
                <w:lang w:eastAsia="lt-LT"/>
              </w:rPr>
              <w:lastRenderedPageBreak/>
              <w:t>EQUASS kokybės sistemos reikalavimus iki 2020-12-31.</w:t>
            </w:r>
          </w:p>
        </w:tc>
      </w:tr>
      <w:tr w:rsidR="0052207B" w:rsidRPr="000E1E99" w14:paraId="6ACEAF3D" w14:textId="77777777" w:rsidTr="00847DA6">
        <w:tc>
          <w:tcPr>
            <w:tcW w:w="2972" w:type="dxa"/>
            <w:tcBorders>
              <w:top w:val="single" w:sz="4" w:space="0" w:color="auto"/>
              <w:left w:val="single" w:sz="4" w:space="0" w:color="auto"/>
              <w:bottom w:val="single" w:sz="4" w:space="0" w:color="auto"/>
              <w:right w:val="single" w:sz="4" w:space="0" w:color="auto"/>
            </w:tcBorders>
          </w:tcPr>
          <w:p w14:paraId="5F385613" w14:textId="6B2C27E9" w:rsidR="0052207B" w:rsidRPr="0052207B" w:rsidRDefault="0052207B" w:rsidP="0052207B">
            <w:pPr>
              <w:rPr>
                <w:sz w:val="22"/>
                <w:szCs w:val="18"/>
                <w:lang w:eastAsia="lt-LT"/>
              </w:rPr>
            </w:pPr>
            <w:r w:rsidRPr="001C1FBD">
              <w:rPr>
                <w:sz w:val="22"/>
                <w:szCs w:val="18"/>
              </w:rPr>
              <w:lastRenderedPageBreak/>
              <w:t>2.</w:t>
            </w:r>
            <w:r>
              <w:rPr>
                <w:sz w:val="22"/>
                <w:szCs w:val="18"/>
              </w:rPr>
              <w:t>5</w:t>
            </w:r>
            <w:r w:rsidRPr="001C1FBD">
              <w:rPr>
                <w:sz w:val="22"/>
                <w:szCs w:val="18"/>
              </w:rPr>
              <w:t xml:space="preserve">. </w:t>
            </w:r>
            <w:bookmarkStart w:id="1" w:name="_Hlk30699321"/>
            <w:r w:rsidRPr="001C1FBD">
              <w:rPr>
                <w:sz w:val="22"/>
                <w:szCs w:val="18"/>
              </w:rPr>
              <w:t>Iki 2020 m. birželio 30 d. parengti Klaipėdos rajono savivaldybės merui įstaigos žmogiškųjų resursų, veiklos išlaidų ir valdomos infrastruktūros optimizavimo strategiją ir veiksmų planą, siekiant mažinti įstaigos išlaikymui skiriamas valstybės ir savivaldybės biudžeto lėšas.</w:t>
            </w:r>
            <w:bookmarkEnd w:id="1"/>
          </w:p>
        </w:tc>
        <w:tc>
          <w:tcPr>
            <w:tcW w:w="3320" w:type="dxa"/>
            <w:tcBorders>
              <w:top w:val="single" w:sz="4" w:space="0" w:color="auto"/>
              <w:left w:val="single" w:sz="4" w:space="0" w:color="auto"/>
              <w:bottom w:val="single" w:sz="4" w:space="0" w:color="auto"/>
              <w:right w:val="single" w:sz="4" w:space="0" w:color="auto"/>
            </w:tcBorders>
          </w:tcPr>
          <w:p w14:paraId="0F4B0B58" w14:textId="059415DB" w:rsidR="0052207B" w:rsidRPr="0052207B" w:rsidRDefault="0052207B" w:rsidP="0052207B">
            <w:pPr>
              <w:rPr>
                <w:sz w:val="22"/>
                <w:szCs w:val="18"/>
                <w:lang w:eastAsia="lt-LT"/>
              </w:rPr>
            </w:pPr>
            <w:r w:rsidRPr="001C1FBD">
              <w:rPr>
                <w:sz w:val="22"/>
                <w:szCs w:val="18"/>
              </w:rPr>
              <w:t>Sumažėjusios įstaigos išlaidos pagal 2020 m. įstaigai patvirtintą biudžetą.</w:t>
            </w:r>
          </w:p>
        </w:tc>
        <w:tc>
          <w:tcPr>
            <w:tcW w:w="3562" w:type="dxa"/>
            <w:tcBorders>
              <w:top w:val="single" w:sz="4" w:space="0" w:color="auto"/>
              <w:left w:val="single" w:sz="4" w:space="0" w:color="auto"/>
              <w:bottom w:val="single" w:sz="4" w:space="0" w:color="auto"/>
              <w:right w:val="single" w:sz="4" w:space="0" w:color="auto"/>
            </w:tcBorders>
          </w:tcPr>
          <w:p w14:paraId="1C969362" w14:textId="77777777" w:rsidR="0052207B" w:rsidRPr="001C1FBD" w:rsidRDefault="0052207B" w:rsidP="0052207B">
            <w:pPr>
              <w:spacing w:line="256" w:lineRule="auto"/>
              <w:rPr>
                <w:sz w:val="22"/>
                <w:szCs w:val="18"/>
              </w:rPr>
            </w:pPr>
            <w:r w:rsidRPr="001C1FBD">
              <w:rPr>
                <w:sz w:val="22"/>
                <w:szCs w:val="18"/>
              </w:rPr>
              <w:t>1. Iki 2020 m. liepos 10 d. Klaipėdos rajono savivaldybės merui raštu pateikta infrastruktūros optimizavimo strategija ir veiksmų planas.</w:t>
            </w:r>
          </w:p>
          <w:p w14:paraId="4CFEECC9" w14:textId="57A0D83D" w:rsidR="0052207B" w:rsidRPr="0052207B" w:rsidRDefault="0052207B" w:rsidP="0052207B">
            <w:pPr>
              <w:rPr>
                <w:sz w:val="22"/>
                <w:szCs w:val="18"/>
                <w:lang w:eastAsia="lt-LT"/>
              </w:rPr>
            </w:pPr>
            <w:r w:rsidRPr="001C1FBD">
              <w:rPr>
                <w:sz w:val="22"/>
                <w:szCs w:val="18"/>
              </w:rPr>
              <w:t>2. Ne mažiau kaip 10 proc. sumažėjusios įstaigos išlaidos pagal 2020 m. įstaigai patvirtintą biudžetą.</w:t>
            </w:r>
          </w:p>
        </w:tc>
      </w:tr>
      <w:tr w:rsidR="003A2FF1" w:rsidRPr="000E1E99" w14:paraId="5B838120" w14:textId="77777777" w:rsidTr="00847DA6">
        <w:tc>
          <w:tcPr>
            <w:tcW w:w="2972" w:type="dxa"/>
            <w:tcBorders>
              <w:top w:val="single" w:sz="4" w:space="0" w:color="auto"/>
              <w:left w:val="single" w:sz="4" w:space="0" w:color="auto"/>
              <w:bottom w:val="single" w:sz="4" w:space="0" w:color="auto"/>
              <w:right w:val="single" w:sz="4" w:space="0" w:color="auto"/>
            </w:tcBorders>
          </w:tcPr>
          <w:p w14:paraId="2481CB86" w14:textId="0F9F7DAC" w:rsidR="003A2FF1" w:rsidRPr="0052207B" w:rsidRDefault="003A2FF1" w:rsidP="003A2FF1">
            <w:pPr>
              <w:rPr>
                <w:sz w:val="22"/>
                <w:szCs w:val="18"/>
                <w:lang w:eastAsia="lt-LT"/>
              </w:rPr>
            </w:pPr>
            <w:r w:rsidRPr="0052207B">
              <w:rPr>
                <w:sz w:val="22"/>
                <w:szCs w:val="18"/>
              </w:rPr>
              <w:t>2.6. Aktyviai dalyvauti teikiant paraiškas Europos Sąjungos ar valstybės biudžeto lėšomis finansuojamuose priemonėse.</w:t>
            </w:r>
          </w:p>
        </w:tc>
        <w:tc>
          <w:tcPr>
            <w:tcW w:w="3320" w:type="dxa"/>
            <w:tcBorders>
              <w:top w:val="single" w:sz="4" w:space="0" w:color="auto"/>
              <w:left w:val="single" w:sz="4" w:space="0" w:color="auto"/>
              <w:bottom w:val="single" w:sz="4" w:space="0" w:color="auto"/>
              <w:right w:val="single" w:sz="4" w:space="0" w:color="auto"/>
            </w:tcBorders>
          </w:tcPr>
          <w:p w14:paraId="2269AAE6" w14:textId="7D8462B3" w:rsidR="003A2FF1" w:rsidRPr="0052207B" w:rsidRDefault="003A2FF1" w:rsidP="003A2FF1">
            <w:pPr>
              <w:rPr>
                <w:sz w:val="22"/>
                <w:szCs w:val="18"/>
                <w:lang w:eastAsia="lt-LT"/>
              </w:rPr>
            </w:pPr>
            <w:r w:rsidRPr="0052207B">
              <w:rPr>
                <w:sz w:val="22"/>
                <w:szCs w:val="18"/>
              </w:rPr>
              <w:t>Įgyvendinti Europos Sąjungos ar valstybės biudžeto lėšomis finansuojami projektai, iš kurių vienas – susijęs su įstaigos infrastruktūros gerinimu.</w:t>
            </w:r>
          </w:p>
        </w:tc>
        <w:tc>
          <w:tcPr>
            <w:tcW w:w="3562" w:type="dxa"/>
            <w:tcBorders>
              <w:top w:val="single" w:sz="4" w:space="0" w:color="auto"/>
              <w:left w:val="single" w:sz="4" w:space="0" w:color="auto"/>
              <w:bottom w:val="single" w:sz="4" w:space="0" w:color="auto"/>
              <w:right w:val="single" w:sz="4" w:space="0" w:color="auto"/>
            </w:tcBorders>
          </w:tcPr>
          <w:p w14:paraId="4ACDFD84" w14:textId="5ACB67E9" w:rsidR="003A2FF1" w:rsidRPr="0052207B" w:rsidRDefault="003A2FF1" w:rsidP="003A2FF1">
            <w:pPr>
              <w:rPr>
                <w:sz w:val="22"/>
                <w:szCs w:val="18"/>
                <w:lang w:eastAsia="lt-LT"/>
              </w:rPr>
            </w:pPr>
            <w:r w:rsidRPr="0052207B">
              <w:rPr>
                <w:sz w:val="22"/>
                <w:szCs w:val="18"/>
              </w:rPr>
              <w:t>Įgyvendinti ne mažiau kaip 2 Europos Sąjungos ar valstybės biudžeto lėšomis finansuojami projektai, iš kurių vienas – susijęs su įstaigos infrastruktūros gerinimu.</w:t>
            </w:r>
          </w:p>
        </w:tc>
      </w:tr>
    </w:tbl>
    <w:p w14:paraId="5939D07E" w14:textId="77777777" w:rsidR="00E17D8D" w:rsidRDefault="00E17D8D">
      <w:pPr>
        <w:spacing w:line="360" w:lineRule="auto"/>
        <w:rPr>
          <w:sz w:val="10"/>
          <w:szCs w:val="10"/>
        </w:rPr>
      </w:pPr>
    </w:p>
    <w:sectPr w:rsidR="00E17D8D" w:rsidSect="00FC7DD0">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2A33" w14:textId="77777777" w:rsidR="007F0721" w:rsidRDefault="007F0721">
      <w:pPr>
        <w:rPr>
          <w:rFonts w:ascii="TimesLT" w:hAnsi="TimesLT"/>
          <w:sz w:val="20"/>
          <w:lang w:val="en-GB"/>
        </w:rPr>
      </w:pPr>
      <w:r>
        <w:rPr>
          <w:rFonts w:ascii="TimesLT" w:hAnsi="TimesLT"/>
          <w:sz w:val="20"/>
          <w:lang w:val="en-GB"/>
        </w:rPr>
        <w:separator/>
      </w:r>
    </w:p>
  </w:endnote>
  <w:endnote w:type="continuationSeparator" w:id="0">
    <w:p w14:paraId="79C35B08" w14:textId="77777777" w:rsidR="007F0721" w:rsidRDefault="007F0721">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D0C0" w14:textId="77777777" w:rsidR="00E17D8D" w:rsidRDefault="00E17D8D">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D0C1" w14:textId="77777777" w:rsidR="00E17D8D" w:rsidRDefault="00E17D8D">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D0C3" w14:textId="77777777" w:rsidR="00E17D8D" w:rsidRDefault="00E17D8D">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874D" w14:textId="77777777" w:rsidR="007F0721" w:rsidRDefault="007F0721">
      <w:pPr>
        <w:rPr>
          <w:rFonts w:ascii="TimesLT" w:hAnsi="TimesLT"/>
          <w:sz w:val="20"/>
          <w:lang w:val="en-GB"/>
        </w:rPr>
      </w:pPr>
      <w:r>
        <w:rPr>
          <w:rFonts w:ascii="TimesLT" w:hAnsi="TimesLT"/>
          <w:sz w:val="20"/>
          <w:lang w:val="en-GB"/>
        </w:rPr>
        <w:separator/>
      </w:r>
    </w:p>
  </w:footnote>
  <w:footnote w:type="continuationSeparator" w:id="0">
    <w:p w14:paraId="62C698FF" w14:textId="77777777" w:rsidR="007F0721" w:rsidRDefault="007F0721">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D0BE" w14:textId="77777777" w:rsidR="00E17D8D" w:rsidRDefault="000E26E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939D0BF" w14:textId="77777777" w:rsidR="00E17D8D" w:rsidRDefault="00E17D8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53271"/>
      <w:docPartObj>
        <w:docPartGallery w:val="Page Numbers (Top of Page)"/>
        <w:docPartUnique/>
      </w:docPartObj>
    </w:sdtPr>
    <w:sdtContent>
      <w:p w14:paraId="69A156E7" w14:textId="4286883C" w:rsidR="00FC7DD0" w:rsidRDefault="00FC7DD0">
        <w:pPr>
          <w:pStyle w:val="Antrats"/>
          <w:jc w:val="center"/>
        </w:pPr>
        <w:r>
          <w:fldChar w:fldCharType="begin"/>
        </w:r>
        <w:r>
          <w:instrText>PAGE   \* MERGEFORMAT</w:instrText>
        </w:r>
        <w:r>
          <w:fldChar w:fldCharType="separate"/>
        </w:r>
        <w:r>
          <w:t>2</w:t>
        </w:r>
        <w:r>
          <w:fldChar w:fldCharType="end"/>
        </w:r>
      </w:p>
    </w:sdtContent>
  </w:sdt>
  <w:p w14:paraId="2A285DC0" w14:textId="77777777" w:rsidR="00FC7DD0" w:rsidRDefault="00FC7DD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D0C2" w14:textId="77777777" w:rsidR="00E17D8D" w:rsidRDefault="00E17D8D">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4D3"/>
    <w:multiLevelType w:val="hybridMultilevel"/>
    <w:tmpl w:val="FA9251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4C0F41"/>
    <w:multiLevelType w:val="multilevel"/>
    <w:tmpl w:val="D31EAA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A1C2D"/>
    <w:multiLevelType w:val="hybridMultilevel"/>
    <w:tmpl w:val="139ED5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hideGrammatical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024EF8"/>
    <w:rsid w:val="000346FE"/>
    <w:rsid w:val="00044BBD"/>
    <w:rsid w:val="0007450D"/>
    <w:rsid w:val="000B2092"/>
    <w:rsid w:val="000B5278"/>
    <w:rsid w:val="000C49E0"/>
    <w:rsid w:val="000D3F35"/>
    <w:rsid w:val="000E1E99"/>
    <w:rsid w:val="000E26ED"/>
    <w:rsid w:val="000F60F8"/>
    <w:rsid w:val="001266BD"/>
    <w:rsid w:val="001366CE"/>
    <w:rsid w:val="00165FA2"/>
    <w:rsid w:val="00175A20"/>
    <w:rsid w:val="00193C70"/>
    <w:rsid w:val="00195B19"/>
    <w:rsid w:val="001A1600"/>
    <w:rsid w:val="001B5869"/>
    <w:rsid w:val="001D53DC"/>
    <w:rsid w:val="001E6B4A"/>
    <w:rsid w:val="001E6EF5"/>
    <w:rsid w:val="001E7B88"/>
    <w:rsid w:val="00203209"/>
    <w:rsid w:val="002036C0"/>
    <w:rsid w:val="00207B64"/>
    <w:rsid w:val="00212F8A"/>
    <w:rsid w:val="00212FB9"/>
    <w:rsid w:val="0021376F"/>
    <w:rsid w:val="00214F9A"/>
    <w:rsid w:val="00241103"/>
    <w:rsid w:val="00262F5F"/>
    <w:rsid w:val="002631C3"/>
    <w:rsid w:val="00267BB8"/>
    <w:rsid w:val="00270C98"/>
    <w:rsid w:val="00286058"/>
    <w:rsid w:val="00292E88"/>
    <w:rsid w:val="002949E0"/>
    <w:rsid w:val="002A7D9E"/>
    <w:rsid w:val="002B1186"/>
    <w:rsid w:val="002C3B36"/>
    <w:rsid w:val="002C6A62"/>
    <w:rsid w:val="002D3A3B"/>
    <w:rsid w:val="002E3222"/>
    <w:rsid w:val="002F0D74"/>
    <w:rsid w:val="002F1A05"/>
    <w:rsid w:val="003378B1"/>
    <w:rsid w:val="00353597"/>
    <w:rsid w:val="00364897"/>
    <w:rsid w:val="00366050"/>
    <w:rsid w:val="003935E9"/>
    <w:rsid w:val="003A1CB2"/>
    <w:rsid w:val="003A2FF1"/>
    <w:rsid w:val="003A60BE"/>
    <w:rsid w:val="003B4162"/>
    <w:rsid w:val="003B6F66"/>
    <w:rsid w:val="003C575E"/>
    <w:rsid w:val="003C57FB"/>
    <w:rsid w:val="003D0BAD"/>
    <w:rsid w:val="004159D4"/>
    <w:rsid w:val="0042717F"/>
    <w:rsid w:val="00436D6E"/>
    <w:rsid w:val="004633F3"/>
    <w:rsid w:val="004A1F15"/>
    <w:rsid w:val="004A6E5B"/>
    <w:rsid w:val="004B2553"/>
    <w:rsid w:val="004C1EC2"/>
    <w:rsid w:val="004D4512"/>
    <w:rsid w:val="004D63F3"/>
    <w:rsid w:val="00507B25"/>
    <w:rsid w:val="00512219"/>
    <w:rsid w:val="0052207B"/>
    <w:rsid w:val="00530882"/>
    <w:rsid w:val="00542DF2"/>
    <w:rsid w:val="00556225"/>
    <w:rsid w:val="00556596"/>
    <w:rsid w:val="005662F4"/>
    <w:rsid w:val="00582A9F"/>
    <w:rsid w:val="005939EA"/>
    <w:rsid w:val="005A0E56"/>
    <w:rsid w:val="005B64D7"/>
    <w:rsid w:val="005C6F8E"/>
    <w:rsid w:val="005D2524"/>
    <w:rsid w:val="00614E6C"/>
    <w:rsid w:val="00653E80"/>
    <w:rsid w:val="00673A25"/>
    <w:rsid w:val="00674BF6"/>
    <w:rsid w:val="00675A20"/>
    <w:rsid w:val="0069294B"/>
    <w:rsid w:val="006A1283"/>
    <w:rsid w:val="006A57F0"/>
    <w:rsid w:val="006D0F7C"/>
    <w:rsid w:val="006E59A1"/>
    <w:rsid w:val="00712730"/>
    <w:rsid w:val="0073219C"/>
    <w:rsid w:val="007533E5"/>
    <w:rsid w:val="007854E8"/>
    <w:rsid w:val="007B063B"/>
    <w:rsid w:val="007B427C"/>
    <w:rsid w:val="007B504E"/>
    <w:rsid w:val="007B557F"/>
    <w:rsid w:val="007B75FC"/>
    <w:rsid w:val="007D43D3"/>
    <w:rsid w:val="007E28C1"/>
    <w:rsid w:val="007F0721"/>
    <w:rsid w:val="00803F03"/>
    <w:rsid w:val="0080493B"/>
    <w:rsid w:val="00810BD0"/>
    <w:rsid w:val="00831C81"/>
    <w:rsid w:val="00845F92"/>
    <w:rsid w:val="00847DA6"/>
    <w:rsid w:val="00856C6D"/>
    <w:rsid w:val="008914C8"/>
    <w:rsid w:val="0089238C"/>
    <w:rsid w:val="0089343B"/>
    <w:rsid w:val="008B2AC8"/>
    <w:rsid w:val="008E70EA"/>
    <w:rsid w:val="009079A6"/>
    <w:rsid w:val="0091046F"/>
    <w:rsid w:val="009322EA"/>
    <w:rsid w:val="00962158"/>
    <w:rsid w:val="00985C08"/>
    <w:rsid w:val="0098645F"/>
    <w:rsid w:val="00992825"/>
    <w:rsid w:val="00995EEB"/>
    <w:rsid w:val="009B5A3B"/>
    <w:rsid w:val="009B717B"/>
    <w:rsid w:val="009C6502"/>
    <w:rsid w:val="009D5C02"/>
    <w:rsid w:val="009D6FC9"/>
    <w:rsid w:val="009D7F11"/>
    <w:rsid w:val="009E4273"/>
    <w:rsid w:val="009F3766"/>
    <w:rsid w:val="009F3C74"/>
    <w:rsid w:val="00A06444"/>
    <w:rsid w:val="00A06C4B"/>
    <w:rsid w:val="00A0711B"/>
    <w:rsid w:val="00A07E1D"/>
    <w:rsid w:val="00A10F01"/>
    <w:rsid w:val="00A121C0"/>
    <w:rsid w:val="00A5070A"/>
    <w:rsid w:val="00A722F6"/>
    <w:rsid w:val="00A777E8"/>
    <w:rsid w:val="00A83C86"/>
    <w:rsid w:val="00A91B89"/>
    <w:rsid w:val="00A9456F"/>
    <w:rsid w:val="00AB6642"/>
    <w:rsid w:val="00AC1857"/>
    <w:rsid w:val="00AD0273"/>
    <w:rsid w:val="00AE0A9B"/>
    <w:rsid w:val="00B02FB3"/>
    <w:rsid w:val="00B21816"/>
    <w:rsid w:val="00B26E1C"/>
    <w:rsid w:val="00B73D1D"/>
    <w:rsid w:val="00B76CE5"/>
    <w:rsid w:val="00BA32E9"/>
    <w:rsid w:val="00BA5352"/>
    <w:rsid w:val="00BB47E9"/>
    <w:rsid w:val="00BB5482"/>
    <w:rsid w:val="00BD7189"/>
    <w:rsid w:val="00BF76B4"/>
    <w:rsid w:val="00C01FAC"/>
    <w:rsid w:val="00C02AD8"/>
    <w:rsid w:val="00C0536D"/>
    <w:rsid w:val="00C13EA1"/>
    <w:rsid w:val="00C2062D"/>
    <w:rsid w:val="00C340DB"/>
    <w:rsid w:val="00C462A4"/>
    <w:rsid w:val="00C53486"/>
    <w:rsid w:val="00C53912"/>
    <w:rsid w:val="00C6262F"/>
    <w:rsid w:val="00C76AC5"/>
    <w:rsid w:val="00C77C50"/>
    <w:rsid w:val="00C85E05"/>
    <w:rsid w:val="00CA46AD"/>
    <w:rsid w:val="00CC68DA"/>
    <w:rsid w:val="00CD03C6"/>
    <w:rsid w:val="00CE230F"/>
    <w:rsid w:val="00CE46FB"/>
    <w:rsid w:val="00CE7536"/>
    <w:rsid w:val="00D24ABC"/>
    <w:rsid w:val="00D32C3E"/>
    <w:rsid w:val="00D35C30"/>
    <w:rsid w:val="00D52BBB"/>
    <w:rsid w:val="00D636BB"/>
    <w:rsid w:val="00D63F49"/>
    <w:rsid w:val="00D76E0D"/>
    <w:rsid w:val="00DA3185"/>
    <w:rsid w:val="00DB15FA"/>
    <w:rsid w:val="00DD689C"/>
    <w:rsid w:val="00E15E38"/>
    <w:rsid w:val="00E17D8D"/>
    <w:rsid w:val="00E17E42"/>
    <w:rsid w:val="00E2266E"/>
    <w:rsid w:val="00E303C9"/>
    <w:rsid w:val="00E73A47"/>
    <w:rsid w:val="00E840F6"/>
    <w:rsid w:val="00E846ED"/>
    <w:rsid w:val="00E9740F"/>
    <w:rsid w:val="00EA4323"/>
    <w:rsid w:val="00EA470A"/>
    <w:rsid w:val="00EB3E42"/>
    <w:rsid w:val="00EF05A5"/>
    <w:rsid w:val="00EF3087"/>
    <w:rsid w:val="00EF5BE2"/>
    <w:rsid w:val="00F07BF1"/>
    <w:rsid w:val="00F25E19"/>
    <w:rsid w:val="00F345B3"/>
    <w:rsid w:val="00F41873"/>
    <w:rsid w:val="00F6070F"/>
    <w:rsid w:val="00F62766"/>
    <w:rsid w:val="00F67EB9"/>
    <w:rsid w:val="00F74729"/>
    <w:rsid w:val="00F82890"/>
    <w:rsid w:val="00FC129C"/>
    <w:rsid w:val="00FC7DD0"/>
    <w:rsid w:val="00FD4F0A"/>
    <w:rsid w:val="00FE4FB6"/>
    <w:rsid w:val="00FF2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CFB1"/>
  <w15:docId w15:val="{D45CE75A-B90C-492A-9F36-38FEFAC2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E26ED"/>
    <w:rPr>
      <w:color w:val="808080"/>
    </w:rPr>
  </w:style>
  <w:style w:type="paragraph" w:styleId="Sraopastraipa">
    <w:name w:val="List Paragraph"/>
    <w:basedOn w:val="prastasis"/>
    <w:rsid w:val="004159D4"/>
    <w:pPr>
      <w:ind w:left="720"/>
      <w:contextualSpacing/>
    </w:pPr>
  </w:style>
  <w:style w:type="paragraph" w:styleId="Betarp">
    <w:name w:val="No Spacing"/>
    <w:uiPriority w:val="1"/>
    <w:qFormat/>
    <w:rsid w:val="00E840F6"/>
    <w:rPr>
      <w:lang w:val="en-US"/>
    </w:rPr>
  </w:style>
  <w:style w:type="character" w:customStyle="1" w:styleId="5yl5">
    <w:name w:val="_5yl5"/>
    <w:basedOn w:val="Numatytasispastraiposriftas"/>
    <w:rsid w:val="00BB47E9"/>
  </w:style>
  <w:style w:type="paragraph" w:styleId="Antrats">
    <w:name w:val="header"/>
    <w:basedOn w:val="prastasis"/>
    <w:link w:val="AntratsDiagrama"/>
    <w:uiPriority w:val="99"/>
    <w:unhideWhenUsed/>
    <w:rsid w:val="004B2553"/>
    <w:pPr>
      <w:tabs>
        <w:tab w:val="center" w:pos="4513"/>
        <w:tab w:val="right" w:pos="9026"/>
      </w:tabs>
    </w:pPr>
  </w:style>
  <w:style w:type="character" w:customStyle="1" w:styleId="AntratsDiagrama">
    <w:name w:val="Antraštės Diagrama"/>
    <w:basedOn w:val="Numatytasispastraiposriftas"/>
    <w:link w:val="Antrats"/>
    <w:uiPriority w:val="99"/>
    <w:rsid w:val="004B2553"/>
  </w:style>
  <w:style w:type="character" w:customStyle="1" w:styleId="st">
    <w:name w:val="st"/>
    <w:rsid w:val="0020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93595">
      <w:bodyDiv w:val="1"/>
      <w:marLeft w:val="0"/>
      <w:marRight w:val="0"/>
      <w:marTop w:val="0"/>
      <w:marBottom w:val="0"/>
      <w:divBdr>
        <w:top w:val="none" w:sz="0" w:space="0" w:color="auto"/>
        <w:left w:val="none" w:sz="0" w:space="0" w:color="auto"/>
        <w:bottom w:val="none" w:sz="0" w:space="0" w:color="auto"/>
        <w:right w:val="none" w:sz="0" w:space="0" w:color="auto"/>
      </w:divBdr>
    </w:div>
    <w:div w:id="752749426">
      <w:bodyDiv w:val="1"/>
      <w:marLeft w:val="0"/>
      <w:marRight w:val="0"/>
      <w:marTop w:val="0"/>
      <w:marBottom w:val="0"/>
      <w:divBdr>
        <w:top w:val="none" w:sz="0" w:space="0" w:color="auto"/>
        <w:left w:val="none" w:sz="0" w:space="0" w:color="auto"/>
        <w:bottom w:val="none" w:sz="0" w:space="0" w:color="auto"/>
        <w:right w:val="none" w:sz="0" w:space="0" w:color="auto"/>
      </w:divBdr>
      <w:divsChild>
        <w:div w:id="1950812666">
          <w:marLeft w:val="0"/>
          <w:marRight w:val="0"/>
          <w:marTop w:val="0"/>
          <w:marBottom w:val="0"/>
          <w:divBdr>
            <w:top w:val="none" w:sz="0" w:space="0" w:color="auto"/>
            <w:left w:val="none" w:sz="0" w:space="0" w:color="auto"/>
            <w:bottom w:val="none" w:sz="0" w:space="0" w:color="auto"/>
            <w:right w:val="none" w:sz="0" w:space="0" w:color="auto"/>
          </w:divBdr>
        </w:div>
        <w:div w:id="1469593264">
          <w:marLeft w:val="0"/>
          <w:marRight w:val="0"/>
          <w:marTop w:val="0"/>
          <w:marBottom w:val="0"/>
          <w:divBdr>
            <w:top w:val="none" w:sz="0" w:space="0" w:color="auto"/>
            <w:left w:val="none" w:sz="0" w:space="0" w:color="auto"/>
            <w:bottom w:val="none" w:sz="0" w:space="0" w:color="auto"/>
            <w:right w:val="none" w:sz="0" w:space="0" w:color="auto"/>
          </w:divBdr>
        </w:div>
        <w:div w:id="400182461">
          <w:marLeft w:val="0"/>
          <w:marRight w:val="0"/>
          <w:marTop w:val="0"/>
          <w:marBottom w:val="0"/>
          <w:divBdr>
            <w:top w:val="none" w:sz="0" w:space="0" w:color="auto"/>
            <w:left w:val="none" w:sz="0" w:space="0" w:color="auto"/>
            <w:bottom w:val="none" w:sz="0" w:space="0" w:color="auto"/>
            <w:right w:val="none" w:sz="0" w:space="0" w:color="auto"/>
          </w:divBdr>
        </w:div>
        <w:div w:id="111940867">
          <w:marLeft w:val="0"/>
          <w:marRight w:val="0"/>
          <w:marTop w:val="0"/>
          <w:marBottom w:val="0"/>
          <w:divBdr>
            <w:top w:val="none" w:sz="0" w:space="0" w:color="auto"/>
            <w:left w:val="none" w:sz="0" w:space="0" w:color="auto"/>
            <w:bottom w:val="none" w:sz="0" w:space="0" w:color="auto"/>
            <w:right w:val="none" w:sz="0" w:space="0" w:color="auto"/>
          </w:divBdr>
        </w:div>
      </w:divsChild>
    </w:div>
    <w:div w:id="1537499645">
      <w:bodyDiv w:val="1"/>
      <w:marLeft w:val="0"/>
      <w:marRight w:val="0"/>
      <w:marTop w:val="0"/>
      <w:marBottom w:val="0"/>
      <w:divBdr>
        <w:top w:val="none" w:sz="0" w:space="0" w:color="auto"/>
        <w:left w:val="none" w:sz="0" w:space="0" w:color="auto"/>
        <w:bottom w:val="none" w:sz="0" w:space="0" w:color="auto"/>
        <w:right w:val="none" w:sz="0" w:space="0" w:color="auto"/>
      </w:divBdr>
    </w:div>
    <w:div w:id="1885825638">
      <w:bodyDiv w:val="1"/>
      <w:marLeft w:val="0"/>
      <w:marRight w:val="0"/>
      <w:marTop w:val="0"/>
      <w:marBottom w:val="0"/>
      <w:divBdr>
        <w:top w:val="none" w:sz="0" w:space="0" w:color="auto"/>
        <w:left w:val="none" w:sz="0" w:space="0" w:color="auto"/>
        <w:bottom w:val="none" w:sz="0" w:space="0" w:color="auto"/>
        <w:right w:val="none" w:sz="0" w:space="0" w:color="auto"/>
      </w:divBdr>
      <w:divsChild>
        <w:div w:id="1508639653">
          <w:marLeft w:val="0"/>
          <w:marRight w:val="0"/>
          <w:marTop w:val="0"/>
          <w:marBottom w:val="0"/>
          <w:divBdr>
            <w:top w:val="none" w:sz="0" w:space="0" w:color="auto"/>
            <w:left w:val="none" w:sz="0" w:space="0" w:color="auto"/>
            <w:bottom w:val="none" w:sz="0" w:space="0" w:color="auto"/>
            <w:right w:val="none" w:sz="0" w:space="0" w:color="auto"/>
          </w:divBdr>
        </w:div>
        <w:div w:id="1256210795">
          <w:marLeft w:val="0"/>
          <w:marRight w:val="0"/>
          <w:marTop w:val="0"/>
          <w:marBottom w:val="0"/>
          <w:divBdr>
            <w:top w:val="none" w:sz="0" w:space="0" w:color="auto"/>
            <w:left w:val="none" w:sz="0" w:space="0" w:color="auto"/>
            <w:bottom w:val="none" w:sz="0" w:space="0" w:color="auto"/>
            <w:right w:val="none" w:sz="0" w:space="0" w:color="auto"/>
          </w:divBdr>
        </w:div>
        <w:div w:id="1206258164">
          <w:marLeft w:val="0"/>
          <w:marRight w:val="0"/>
          <w:marTop w:val="0"/>
          <w:marBottom w:val="0"/>
          <w:divBdr>
            <w:top w:val="none" w:sz="0" w:space="0" w:color="auto"/>
            <w:left w:val="none" w:sz="0" w:space="0" w:color="auto"/>
            <w:bottom w:val="none" w:sz="0" w:space="0" w:color="auto"/>
            <w:right w:val="none" w:sz="0" w:space="0" w:color="auto"/>
          </w:divBdr>
        </w:div>
        <w:div w:id="1642878097">
          <w:marLeft w:val="0"/>
          <w:marRight w:val="0"/>
          <w:marTop w:val="0"/>
          <w:marBottom w:val="0"/>
          <w:divBdr>
            <w:top w:val="none" w:sz="0" w:space="0" w:color="auto"/>
            <w:left w:val="none" w:sz="0" w:space="0" w:color="auto"/>
            <w:bottom w:val="none" w:sz="0" w:space="0" w:color="auto"/>
            <w:right w:val="none" w:sz="0" w:space="0" w:color="auto"/>
          </w:divBdr>
        </w:div>
      </w:divsChild>
    </w:div>
    <w:div w:id="1960724468">
      <w:bodyDiv w:val="1"/>
      <w:marLeft w:val="0"/>
      <w:marRight w:val="0"/>
      <w:marTop w:val="0"/>
      <w:marBottom w:val="0"/>
      <w:divBdr>
        <w:top w:val="none" w:sz="0" w:space="0" w:color="auto"/>
        <w:left w:val="none" w:sz="0" w:space="0" w:color="auto"/>
        <w:bottom w:val="none" w:sz="0" w:space="0" w:color="auto"/>
        <w:right w:val="none" w:sz="0" w:space="0" w:color="auto"/>
      </w:divBdr>
      <w:divsChild>
        <w:div w:id="576789894">
          <w:marLeft w:val="0"/>
          <w:marRight w:val="0"/>
          <w:marTop w:val="0"/>
          <w:marBottom w:val="0"/>
          <w:divBdr>
            <w:top w:val="none" w:sz="0" w:space="0" w:color="auto"/>
            <w:left w:val="none" w:sz="0" w:space="0" w:color="auto"/>
            <w:bottom w:val="none" w:sz="0" w:space="0" w:color="auto"/>
            <w:right w:val="none" w:sz="0" w:space="0" w:color="auto"/>
          </w:divBdr>
        </w:div>
        <w:div w:id="877359408">
          <w:marLeft w:val="0"/>
          <w:marRight w:val="0"/>
          <w:marTop w:val="0"/>
          <w:marBottom w:val="0"/>
          <w:divBdr>
            <w:top w:val="none" w:sz="0" w:space="0" w:color="auto"/>
            <w:left w:val="none" w:sz="0" w:space="0" w:color="auto"/>
            <w:bottom w:val="none" w:sz="0" w:space="0" w:color="auto"/>
            <w:right w:val="none" w:sz="0" w:space="0" w:color="auto"/>
          </w:divBdr>
        </w:div>
      </w:divsChild>
    </w:div>
    <w:div w:id="2095013106">
      <w:bodyDiv w:val="1"/>
      <w:marLeft w:val="0"/>
      <w:marRight w:val="0"/>
      <w:marTop w:val="0"/>
      <w:marBottom w:val="0"/>
      <w:divBdr>
        <w:top w:val="none" w:sz="0" w:space="0" w:color="auto"/>
        <w:left w:val="none" w:sz="0" w:space="0" w:color="auto"/>
        <w:bottom w:val="none" w:sz="0" w:space="0" w:color="auto"/>
        <w:right w:val="none" w:sz="0" w:space="0" w:color="auto"/>
      </w:divBdr>
      <w:divsChild>
        <w:div w:id="1438451080">
          <w:marLeft w:val="0"/>
          <w:marRight w:val="0"/>
          <w:marTop w:val="0"/>
          <w:marBottom w:val="0"/>
          <w:divBdr>
            <w:top w:val="none" w:sz="0" w:space="0" w:color="auto"/>
            <w:left w:val="none" w:sz="0" w:space="0" w:color="auto"/>
            <w:bottom w:val="none" w:sz="0" w:space="0" w:color="auto"/>
            <w:right w:val="none" w:sz="0" w:space="0" w:color="auto"/>
          </w:divBdr>
        </w:div>
        <w:div w:id="684288301">
          <w:marLeft w:val="0"/>
          <w:marRight w:val="0"/>
          <w:marTop w:val="0"/>
          <w:marBottom w:val="0"/>
          <w:divBdr>
            <w:top w:val="none" w:sz="0" w:space="0" w:color="auto"/>
            <w:left w:val="none" w:sz="0" w:space="0" w:color="auto"/>
            <w:bottom w:val="none" w:sz="0" w:space="0" w:color="auto"/>
            <w:right w:val="none" w:sz="0" w:space="0" w:color="auto"/>
          </w:divBdr>
        </w:div>
        <w:div w:id="2118912469">
          <w:marLeft w:val="0"/>
          <w:marRight w:val="0"/>
          <w:marTop w:val="0"/>
          <w:marBottom w:val="0"/>
          <w:divBdr>
            <w:top w:val="none" w:sz="0" w:space="0" w:color="auto"/>
            <w:left w:val="none" w:sz="0" w:space="0" w:color="auto"/>
            <w:bottom w:val="none" w:sz="0" w:space="0" w:color="auto"/>
            <w:right w:val="none" w:sz="0" w:space="0" w:color="auto"/>
          </w:divBdr>
        </w:div>
        <w:div w:id="1025211946">
          <w:marLeft w:val="0"/>
          <w:marRight w:val="0"/>
          <w:marTop w:val="0"/>
          <w:marBottom w:val="0"/>
          <w:divBdr>
            <w:top w:val="none" w:sz="0" w:space="0" w:color="auto"/>
            <w:left w:val="none" w:sz="0" w:space="0" w:color="auto"/>
            <w:bottom w:val="none" w:sz="0" w:space="0" w:color="auto"/>
            <w:right w:val="none" w:sz="0" w:space="0" w:color="auto"/>
          </w:divBdr>
        </w:div>
        <w:div w:id="1228804214">
          <w:marLeft w:val="0"/>
          <w:marRight w:val="0"/>
          <w:marTop w:val="0"/>
          <w:marBottom w:val="0"/>
          <w:divBdr>
            <w:top w:val="none" w:sz="0" w:space="0" w:color="auto"/>
            <w:left w:val="none" w:sz="0" w:space="0" w:color="auto"/>
            <w:bottom w:val="none" w:sz="0" w:space="0" w:color="auto"/>
            <w:right w:val="none" w:sz="0" w:space="0" w:color="auto"/>
          </w:divBdr>
        </w:div>
        <w:div w:id="2074698322">
          <w:marLeft w:val="0"/>
          <w:marRight w:val="0"/>
          <w:marTop w:val="0"/>
          <w:marBottom w:val="0"/>
          <w:divBdr>
            <w:top w:val="none" w:sz="0" w:space="0" w:color="auto"/>
            <w:left w:val="none" w:sz="0" w:space="0" w:color="auto"/>
            <w:bottom w:val="none" w:sz="0" w:space="0" w:color="auto"/>
            <w:right w:val="none" w:sz="0" w:space="0" w:color="auto"/>
          </w:divBdr>
        </w:div>
      </w:divsChild>
    </w:div>
    <w:div w:id="2132242826">
      <w:bodyDiv w:val="1"/>
      <w:marLeft w:val="0"/>
      <w:marRight w:val="0"/>
      <w:marTop w:val="0"/>
      <w:marBottom w:val="0"/>
      <w:divBdr>
        <w:top w:val="none" w:sz="0" w:space="0" w:color="auto"/>
        <w:left w:val="none" w:sz="0" w:space="0" w:color="auto"/>
        <w:bottom w:val="none" w:sz="0" w:space="0" w:color="auto"/>
        <w:right w:val="none" w:sz="0" w:space="0" w:color="auto"/>
      </w:divBdr>
      <w:divsChild>
        <w:div w:id="390419531">
          <w:marLeft w:val="0"/>
          <w:marRight w:val="0"/>
          <w:marTop w:val="0"/>
          <w:marBottom w:val="0"/>
          <w:divBdr>
            <w:top w:val="none" w:sz="0" w:space="0" w:color="auto"/>
            <w:left w:val="none" w:sz="0" w:space="0" w:color="auto"/>
            <w:bottom w:val="none" w:sz="0" w:space="0" w:color="auto"/>
            <w:right w:val="none" w:sz="0" w:space="0" w:color="auto"/>
          </w:divBdr>
        </w:div>
        <w:div w:id="1460415355">
          <w:marLeft w:val="0"/>
          <w:marRight w:val="0"/>
          <w:marTop w:val="0"/>
          <w:marBottom w:val="0"/>
          <w:divBdr>
            <w:top w:val="none" w:sz="0" w:space="0" w:color="auto"/>
            <w:left w:val="none" w:sz="0" w:space="0" w:color="auto"/>
            <w:bottom w:val="none" w:sz="0" w:space="0" w:color="auto"/>
            <w:right w:val="none" w:sz="0" w:space="0" w:color="auto"/>
          </w:divBdr>
        </w:div>
        <w:div w:id="363410710">
          <w:marLeft w:val="0"/>
          <w:marRight w:val="0"/>
          <w:marTop w:val="0"/>
          <w:marBottom w:val="0"/>
          <w:divBdr>
            <w:top w:val="none" w:sz="0" w:space="0" w:color="auto"/>
            <w:left w:val="none" w:sz="0" w:space="0" w:color="auto"/>
            <w:bottom w:val="none" w:sz="0" w:space="0" w:color="auto"/>
            <w:right w:val="none" w:sz="0" w:space="0" w:color="auto"/>
          </w:divBdr>
        </w:div>
        <w:div w:id="481625539">
          <w:marLeft w:val="0"/>
          <w:marRight w:val="0"/>
          <w:marTop w:val="0"/>
          <w:marBottom w:val="0"/>
          <w:divBdr>
            <w:top w:val="none" w:sz="0" w:space="0" w:color="auto"/>
            <w:left w:val="none" w:sz="0" w:space="0" w:color="auto"/>
            <w:bottom w:val="none" w:sz="0" w:space="0" w:color="auto"/>
            <w:right w:val="none" w:sz="0" w:space="0" w:color="auto"/>
          </w:divBdr>
        </w:div>
        <w:div w:id="334772365">
          <w:marLeft w:val="0"/>
          <w:marRight w:val="0"/>
          <w:marTop w:val="0"/>
          <w:marBottom w:val="0"/>
          <w:divBdr>
            <w:top w:val="none" w:sz="0" w:space="0" w:color="auto"/>
            <w:left w:val="none" w:sz="0" w:space="0" w:color="auto"/>
            <w:bottom w:val="none" w:sz="0" w:space="0" w:color="auto"/>
            <w:right w:val="none" w:sz="0" w:space="0" w:color="auto"/>
          </w:divBdr>
        </w:div>
        <w:div w:id="388504418">
          <w:marLeft w:val="0"/>
          <w:marRight w:val="0"/>
          <w:marTop w:val="0"/>
          <w:marBottom w:val="0"/>
          <w:divBdr>
            <w:top w:val="none" w:sz="0" w:space="0" w:color="auto"/>
            <w:left w:val="none" w:sz="0" w:space="0" w:color="auto"/>
            <w:bottom w:val="none" w:sz="0" w:space="0" w:color="auto"/>
            <w:right w:val="none" w:sz="0" w:space="0" w:color="auto"/>
          </w:divBdr>
        </w:div>
        <w:div w:id="483548520">
          <w:marLeft w:val="0"/>
          <w:marRight w:val="0"/>
          <w:marTop w:val="0"/>
          <w:marBottom w:val="0"/>
          <w:divBdr>
            <w:top w:val="none" w:sz="0" w:space="0" w:color="auto"/>
            <w:left w:val="none" w:sz="0" w:space="0" w:color="auto"/>
            <w:bottom w:val="none" w:sz="0" w:space="0" w:color="auto"/>
            <w:right w:val="none" w:sz="0" w:space="0" w:color="auto"/>
          </w:divBdr>
        </w:div>
        <w:div w:id="432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C3187-7DC7-4F7E-A63C-1CA48129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2198</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Dainora Daugeliene</cp:lastModifiedBy>
  <cp:revision>3</cp:revision>
  <cp:lastPrinted>2020-01-09T13:16:00Z</cp:lastPrinted>
  <dcterms:created xsi:type="dcterms:W3CDTF">2020-01-31T08:13:00Z</dcterms:created>
  <dcterms:modified xsi:type="dcterms:W3CDTF">2020-01-31T13:09:00Z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